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Look w:val="00A0" w:firstRow="1" w:lastRow="0" w:firstColumn="1" w:lastColumn="0" w:noHBand="0" w:noVBand="0"/>
      </w:tblPr>
      <w:tblGrid>
        <w:gridCol w:w="8657"/>
      </w:tblGrid>
      <w:tr w:rsidR="003F36E3" w:rsidRPr="00D079BB" w14:paraId="486618B8" w14:textId="77777777" w:rsidTr="002B0221">
        <w:trPr>
          <w:trHeight w:val="1650"/>
        </w:trPr>
        <w:tc>
          <w:tcPr>
            <w:tcW w:w="8657" w:type="dxa"/>
            <w:shd w:val="clear" w:color="auto" w:fill="17365D"/>
            <w:vAlign w:val="center"/>
          </w:tcPr>
          <w:p w14:paraId="03900D97" w14:textId="77777777" w:rsidR="003F36E3" w:rsidRPr="00D079BB" w:rsidRDefault="003F36E3" w:rsidP="002B0221">
            <w:pPr>
              <w:spacing w:after="0" w:line="240" w:lineRule="auto"/>
              <w:jc w:val="center"/>
              <w:rPr>
                <w:b/>
                <w:bCs/>
                <w:color w:val="FFFFFF"/>
                <w:sz w:val="52"/>
                <w:szCs w:val="52"/>
                <w:lang w:val="fr-FR"/>
              </w:rPr>
            </w:pPr>
            <w:r w:rsidRPr="00D079BB">
              <w:rPr>
                <w:b/>
                <w:bCs/>
                <w:color w:val="FFFFFF"/>
                <w:sz w:val="52"/>
                <w:szCs w:val="52"/>
                <w:lang w:val="fr-FR"/>
              </w:rPr>
              <w:t>1</w:t>
            </w:r>
            <w:r w:rsidRPr="00D079BB">
              <w:rPr>
                <w:b/>
                <w:bCs/>
                <w:color w:val="FFFFFF"/>
                <w:sz w:val="52"/>
                <w:szCs w:val="52"/>
                <w:vertAlign w:val="superscript"/>
                <w:lang w:val="fr-FR"/>
              </w:rPr>
              <w:t xml:space="preserve">ère </w:t>
            </w:r>
            <w:r w:rsidRPr="00D079BB">
              <w:rPr>
                <w:b/>
                <w:bCs/>
                <w:color w:val="FFFFFF"/>
                <w:sz w:val="52"/>
                <w:szCs w:val="52"/>
                <w:lang w:val="fr-FR"/>
              </w:rPr>
              <w:t>Rapport sur la qualité des Formations en Europe</w:t>
            </w:r>
          </w:p>
        </w:tc>
      </w:tr>
    </w:tbl>
    <w:p w14:paraId="0FCF33E5" w14:textId="77777777" w:rsidR="003F36E3" w:rsidRPr="00D079BB" w:rsidRDefault="003F36E3" w:rsidP="003F36E3">
      <w:pPr>
        <w:spacing w:before="40" w:line="275" w:lineRule="auto"/>
        <w:ind w:left="435" w:right="379"/>
        <w:jc w:val="center"/>
        <w:rPr>
          <w:rFonts w:eastAsia="Calibri"/>
          <w:b/>
          <w:bCs/>
          <w:color w:val="006FC0"/>
          <w:sz w:val="31"/>
          <w:szCs w:val="31"/>
          <w:lang w:val="fr-FR"/>
        </w:rPr>
      </w:pPr>
    </w:p>
    <w:p w14:paraId="1B06A4FF" w14:textId="77777777" w:rsidR="003F36E3" w:rsidRPr="00D079BB" w:rsidRDefault="003F36E3" w:rsidP="003F36E3">
      <w:pPr>
        <w:spacing w:before="40" w:line="275" w:lineRule="auto"/>
        <w:ind w:left="435" w:right="379"/>
        <w:jc w:val="center"/>
        <w:rPr>
          <w:rFonts w:eastAsia="Calibri"/>
          <w:sz w:val="32"/>
          <w:szCs w:val="32"/>
          <w:lang w:val="fr-FR"/>
        </w:rPr>
      </w:pPr>
      <w:r w:rsidRPr="00D079BB">
        <w:rPr>
          <w:rFonts w:eastAsia="Calibri"/>
          <w:b/>
          <w:bCs/>
          <w:color w:val="006FC0"/>
          <w:sz w:val="32"/>
          <w:szCs w:val="32"/>
          <w:lang w:val="fr-FR"/>
        </w:rPr>
        <w:t>Exploitation</w:t>
      </w:r>
      <w:r w:rsidRPr="00D079BB">
        <w:rPr>
          <w:rFonts w:eastAsia="Calibri"/>
          <w:b/>
          <w:bCs/>
          <w:color w:val="006FC0"/>
          <w:spacing w:val="9"/>
          <w:sz w:val="32"/>
          <w:szCs w:val="32"/>
          <w:lang w:val="fr-FR"/>
        </w:rPr>
        <w:t xml:space="preserve"> </w:t>
      </w:r>
      <w:r w:rsidRPr="00D079BB">
        <w:rPr>
          <w:rFonts w:eastAsia="Calibri"/>
          <w:b/>
          <w:bCs/>
          <w:color w:val="006FC0"/>
          <w:sz w:val="32"/>
          <w:szCs w:val="32"/>
          <w:lang w:val="fr-FR"/>
        </w:rPr>
        <w:t>des</w:t>
      </w:r>
      <w:r w:rsidRPr="00D079BB">
        <w:rPr>
          <w:rFonts w:eastAsia="Calibri"/>
          <w:b/>
          <w:bCs/>
          <w:color w:val="006FC0"/>
          <w:spacing w:val="10"/>
          <w:sz w:val="32"/>
          <w:szCs w:val="32"/>
          <w:lang w:val="fr-FR"/>
        </w:rPr>
        <w:t xml:space="preserve"> </w:t>
      </w:r>
      <w:r w:rsidRPr="00D079BB">
        <w:rPr>
          <w:rFonts w:eastAsia="Calibri"/>
          <w:b/>
          <w:bCs/>
          <w:color w:val="006FC0"/>
          <w:sz w:val="32"/>
          <w:szCs w:val="32"/>
          <w:lang w:val="fr-FR"/>
        </w:rPr>
        <w:t>Compétences</w:t>
      </w:r>
      <w:r w:rsidRPr="00D079BB">
        <w:rPr>
          <w:rFonts w:eastAsia="Calibri"/>
          <w:b/>
          <w:bCs/>
          <w:color w:val="006FC0"/>
          <w:spacing w:val="10"/>
          <w:sz w:val="32"/>
          <w:szCs w:val="32"/>
          <w:lang w:val="fr-FR"/>
        </w:rPr>
        <w:t xml:space="preserve"> </w:t>
      </w:r>
      <w:r w:rsidRPr="00D079BB">
        <w:rPr>
          <w:rFonts w:eastAsia="Calibri"/>
          <w:b/>
          <w:bCs/>
          <w:color w:val="006FC0"/>
          <w:sz w:val="32"/>
          <w:szCs w:val="32"/>
          <w:lang w:val="fr-FR"/>
        </w:rPr>
        <w:t>et</w:t>
      </w:r>
      <w:r w:rsidRPr="00D079BB">
        <w:rPr>
          <w:rFonts w:eastAsia="Calibri"/>
          <w:b/>
          <w:bCs/>
          <w:color w:val="006FC0"/>
          <w:spacing w:val="10"/>
          <w:sz w:val="32"/>
          <w:szCs w:val="32"/>
          <w:lang w:val="fr-FR"/>
        </w:rPr>
        <w:t xml:space="preserve"> </w:t>
      </w:r>
      <w:r w:rsidRPr="00D079BB">
        <w:rPr>
          <w:rFonts w:eastAsia="Calibri"/>
          <w:b/>
          <w:bCs/>
          <w:color w:val="006FC0"/>
          <w:sz w:val="32"/>
          <w:szCs w:val="32"/>
          <w:lang w:val="fr-FR"/>
        </w:rPr>
        <w:t>Valorisation</w:t>
      </w:r>
      <w:r w:rsidRPr="00D079BB">
        <w:rPr>
          <w:rFonts w:eastAsia="Calibri"/>
          <w:b/>
          <w:bCs/>
          <w:color w:val="006FC0"/>
          <w:spacing w:val="10"/>
          <w:sz w:val="32"/>
          <w:szCs w:val="32"/>
          <w:lang w:val="fr-FR"/>
        </w:rPr>
        <w:t xml:space="preserve"> </w:t>
      </w:r>
      <w:r w:rsidRPr="00D079BB">
        <w:rPr>
          <w:rFonts w:eastAsia="Calibri"/>
          <w:b/>
          <w:bCs/>
          <w:color w:val="006FC0"/>
          <w:sz w:val="32"/>
          <w:szCs w:val="32"/>
          <w:lang w:val="fr-FR"/>
        </w:rPr>
        <w:t>des</w:t>
      </w:r>
      <w:r w:rsidRPr="00D079BB">
        <w:rPr>
          <w:rFonts w:eastAsia="Calibri"/>
          <w:b/>
          <w:bCs/>
          <w:color w:val="006FC0"/>
          <w:spacing w:val="10"/>
          <w:sz w:val="32"/>
          <w:szCs w:val="32"/>
          <w:lang w:val="fr-FR"/>
        </w:rPr>
        <w:t xml:space="preserve"> </w:t>
      </w:r>
      <w:r w:rsidRPr="00D079BB">
        <w:rPr>
          <w:rFonts w:eastAsia="Calibri"/>
          <w:b/>
          <w:bCs/>
          <w:color w:val="006FC0"/>
          <w:sz w:val="32"/>
          <w:szCs w:val="32"/>
          <w:lang w:val="fr-FR"/>
        </w:rPr>
        <w:t>acquis</w:t>
      </w:r>
      <w:r w:rsidRPr="00D079BB">
        <w:rPr>
          <w:rFonts w:eastAsia="Calibri"/>
          <w:b/>
          <w:bCs/>
          <w:color w:val="006FC0"/>
          <w:spacing w:val="10"/>
          <w:sz w:val="32"/>
          <w:szCs w:val="32"/>
          <w:lang w:val="fr-FR"/>
        </w:rPr>
        <w:t xml:space="preserve"> </w:t>
      </w:r>
      <w:r w:rsidRPr="00D079BB">
        <w:rPr>
          <w:rFonts w:eastAsia="Calibri"/>
          <w:b/>
          <w:bCs/>
          <w:color w:val="006FC0"/>
          <w:sz w:val="32"/>
          <w:szCs w:val="32"/>
          <w:lang w:val="fr-FR"/>
        </w:rPr>
        <w:t>pour</w:t>
      </w:r>
      <w:r w:rsidRPr="00D079BB">
        <w:rPr>
          <w:rFonts w:eastAsia="Calibri"/>
          <w:b/>
          <w:bCs/>
          <w:color w:val="006FC0"/>
          <w:spacing w:val="10"/>
          <w:sz w:val="32"/>
          <w:szCs w:val="32"/>
          <w:lang w:val="fr-FR"/>
        </w:rPr>
        <w:t xml:space="preserve"> </w:t>
      </w:r>
      <w:r w:rsidRPr="00D079BB">
        <w:rPr>
          <w:rFonts w:eastAsia="Calibri"/>
          <w:b/>
          <w:bCs/>
          <w:color w:val="006FC0"/>
          <w:sz w:val="32"/>
          <w:szCs w:val="32"/>
          <w:lang w:val="fr-FR"/>
        </w:rPr>
        <w:t>une</w:t>
      </w:r>
      <w:r w:rsidRPr="00D079BB">
        <w:rPr>
          <w:rFonts w:eastAsia="Calibri"/>
          <w:b/>
          <w:bCs/>
          <w:color w:val="006FC0"/>
          <w:w w:val="101"/>
          <w:sz w:val="32"/>
          <w:szCs w:val="32"/>
          <w:lang w:val="fr-FR"/>
        </w:rPr>
        <w:t xml:space="preserve"> </w:t>
      </w:r>
      <w:r w:rsidRPr="00D079BB">
        <w:rPr>
          <w:rFonts w:eastAsia="Calibri"/>
          <w:b/>
          <w:bCs/>
          <w:color w:val="006FC0"/>
          <w:sz w:val="32"/>
          <w:szCs w:val="32"/>
          <w:lang w:val="fr-FR"/>
        </w:rPr>
        <w:t>Meilleure</w:t>
      </w:r>
      <w:r w:rsidRPr="00D079BB">
        <w:rPr>
          <w:rFonts w:eastAsia="Calibri"/>
          <w:b/>
          <w:bCs/>
          <w:color w:val="006FC0"/>
          <w:spacing w:val="13"/>
          <w:sz w:val="32"/>
          <w:szCs w:val="32"/>
          <w:lang w:val="fr-FR"/>
        </w:rPr>
        <w:t xml:space="preserve"> </w:t>
      </w:r>
      <w:r w:rsidRPr="00D079BB">
        <w:rPr>
          <w:rFonts w:eastAsia="Calibri"/>
          <w:b/>
          <w:bCs/>
          <w:color w:val="006FC0"/>
          <w:sz w:val="32"/>
          <w:szCs w:val="32"/>
          <w:lang w:val="fr-FR"/>
        </w:rPr>
        <w:t>Insertion</w:t>
      </w:r>
      <w:r w:rsidRPr="00D079BB">
        <w:rPr>
          <w:rFonts w:eastAsia="Calibri"/>
          <w:b/>
          <w:bCs/>
          <w:color w:val="006FC0"/>
          <w:spacing w:val="14"/>
          <w:sz w:val="32"/>
          <w:szCs w:val="32"/>
          <w:lang w:val="fr-FR"/>
        </w:rPr>
        <w:t xml:space="preserve"> </w:t>
      </w:r>
      <w:r w:rsidRPr="00D079BB">
        <w:rPr>
          <w:rFonts w:eastAsia="Calibri"/>
          <w:b/>
          <w:bCs/>
          <w:color w:val="006FC0"/>
          <w:sz w:val="32"/>
          <w:szCs w:val="32"/>
          <w:lang w:val="fr-FR"/>
        </w:rPr>
        <w:t>et</w:t>
      </w:r>
      <w:r w:rsidRPr="00D079BB">
        <w:rPr>
          <w:rFonts w:eastAsia="Calibri"/>
          <w:b/>
          <w:bCs/>
          <w:color w:val="006FC0"/>
          <w:spacing w:val="13"/>
          <w:sz w:val="32"/>
          <w:szCs w:val="32"/>
          <w:lang w:val="fr-FR"/>
        </w:rPr>
        <w:t xml:space="preserve"> </w:t>
      </w:r>
      <w:r w:rsidRPr="00D079BB">
        <w:rPr>
          <w:rFonts w:eastAsia="Calibri"/>
          <w:b/>
          <w:bCs/>
          <w:color w:val="006FC0"/>
          <w:sz w:val="32"/>
          <w:szCs w:val="32"/>
          <w:lang w:val="fr-FR"/>
        </w:rPr>
        <w:t>Visibilité</w:t>
      </w:r>
      <w:r w:rsidRPr="00D079BB">
        <w:rPr>
          <w:rFonts w:eastAsia="Calibri"/>
          <w:b/>
          <w:bCs/>
          <w:color w:val="006FC0"/>
          <w:spacing w:val="14"/>
          <w:sz w:val="32"/>
          <w:szCs w:val="32"/>
          <w:lang w:val="fr-FR"/>
        </w:rPr>
        <w:t xml:space="preserve"> </w:t>
      </w:r>
      <w:r w:rsidRPr="00D079BB">
        <w:rPr>
          <w:rFonts w:eastAsia="Calibri"/>
          <w:b/>
          <w:bCs/>
          <w:color w:val="006FC0"/>
          <w:sz w:val="32"/>
          <w:szCs w:val="32"/>
          <w:lang w:val="fr-FR"/>
        </w:rPr>
        <w:t>professionnelles</w:t>
      </w:r>
      <w:r w:rsidRPr="00D079BB">
        <w:rPr>
          <w:rFonts w:eastAsia="Calibri"/>
          <w:b/>
          <w:bCs/>
          <w:color w:val="006FC0"/>
          <w:spacing w:val="14"/>
          <w:sz w:val="32"/>
          <w:szCs w:val="32"/>
          <w:lang w:val="fr-FR"/>
        </w:rPr>
        <w:t xml:space="preserve"> </w:t>
      </w:r>
      <w:r w:rsidRPr="00D079BB">
        <w:rPr>
          <w:rFonts w:eastAsia="Calibri"/>
          <w:b/>
          <w:bCs/>
          <w:color w:val="006FC0"/>
          <w:sz w:val="32"/>
          <w:szCs w:val="32"/>
          <w:lang w:val="fr-FR"/>
        </w:rPr>
        <w:t>(e-VAL)</w:t>
      </w:r>
    </w:p>
    <w:p w14:paraId="68F48514" w14:textId="77777777" w:rsidR="003F36E3" w:rsidRPr="00D079BB" w:rsidRDefault="003F36E3" w:rsidP="003F36E3">
      <w:pPr>
        <w:spacing w:before="3" w:line="190" w:lineRule="exact"/>
        <w:rPr>
          <w:sz w:val="32"/>
          <w:szCs w:val="32"/>
          <w:lang w:val="fr-FR"/>
        </w:rPr>
      </w:pPr>
    </w:p>
    <w:p w14:paraId="07A2442F" w14:textId="77777777" w:rsidR="003F36E3" w:rsidRPr="00D079BB" w:rsidRDefault="003F36E3" w:rsidP="003F36E3">
      <w:pPr>
        <w:ind w:left="78"/>
        <w:jc w:val="center"/>
        <w:rPr>
          <w:rFonts w:eastAsia="Calibri"/>
          <w:sz w:val="32"/>
          <w:szCs w:val="32"/>
          <w:lang w:val="fr-FR"/>
        </w:rPr>
      </w:pPr>
      <w:r w:rsidRPr="00D079BB">
        <w:rPr>
          <w:rFonts w:eastAsia="Calibri"/>
          <w:color w:val="006FC0"/>
          <w:sz w:val="32"/>
          <w:szCs w:val="32"/>
          <w:lang w:val="fr-FR"/>
        </w:rPr>
        <w:t>Nº de convention: 573674-EPP-1-2016-1-ES-EPPKA2-CBHE-SP</w:t>
      </w:r>
    </w:p>
    <w:p w14:paraId="771E7279" w14:textId="77777777" w:rsidR="003F36E3" w:rsidRPr="00D079BB" w:rsidRDefault="003F36E3" w:rsidP="003F36E3">
      <w:pPr>
        <w:spacing w:before="9" w:line="120" w:lineRule="exact"/>
        <w:rPr>
          <w:sz w:val="32"/>
          <w:szCs w:val="32"/>
          <w:lang w:val="fr-FR"/>
        </w:rPr>
      </w:pPr>
    </w:p>
    <w:p w14:paraId="661A7D06" w14:textId="77777777" w:rsidR="003F36E3" w:rsidRPr="00D079BB" w:rsidRDefault="003F36E3" w:rsidP="003F36E3">
      <w:pPr>
        <w:spacing w:line="200" w:lineRule="auto"/>
        <w:rPr>
          <w:lang w:val="fr-FR"/>
        </w:rPr>
      </w:pPr>
    </w:p>
    <w:p w14:paraId="213B2CC4" w14:textId="77777777" w:rsidR="003F36E3" w:rsidRPr="00D079BB" w:rsidRDefault="003F36E3" w:rsidP="003F36E3">
      <w:pPr>
        <w:jc w:val="right"/>
        <w:rPr>
          <w:b/>
          <w:bCs/>
          <w:color w:val="5F497A"/>
          <w:sz w:val="32"/>
          <w:szCs w:val="32"/>
          <w:lang w:val="fr-FR"/>
        </w:rPr>
      </w:pPr>
    </w:p>
    <w:p w14:paraId="76313005" w14:textId="77777777" w:rsidR="003F36E3" w:rsidRPr="00D079BB" w:rsidRDefault="003F36E3" w:rsidP="003F36E3">
      <w:pPr>
        <w:jc w:val="right"/>
        <w:rPr>
          <w:b/>
          <w:bCs/>
          <w:color w:val="5F497A"/>
          <w:sz w:val="24"/>
          <w:szCs w:val="24"/>
          <w:lang w:val="fr-FR"/>
        </w:rPr>
      </w:pPr>
      <w:r w:rsidRPr="00D079BB">
        <w:rPr>
          <w:b/>
          <w:bCs/>
          <w:color w:val="5F497A"/>
          <w:sz w:val="24"/>
          <w:szCs w:val="24"/>
          <w:highlight w:val="yellow"/>
          <w:lang w:val="fr-FR"/>
        </w:rPr>
        <w:t>Comité d’Assurance Qualité (CAQ)</w:t>
      </w:r>
    </w:p>
    <w:p w14:paraId="580C2155" w14:textId="77777777" w:rsidR="003F36E3" w:rsidRPr="00D079BB" w:rsidRDefault="003F36E3" w:rsidP="003F36E3">
      <w:pPr>
        <w:jc w:val="right"/>
        <w:rPr>
          <w:b/>
          <w:bCs/>
          <w:color w:val="5F497A"/>
          <w:sz w:val="24"/>
          <w:szCs w:val="24"/>
          <w:lang w:val="fr-FR"/>
        </w:rPr>
      </w:pPr>
      <w:r w:rsidRPr="00D079BB">
        <w:rPr>
          <w:b/>
          <w:bCs/>
          <w:color w:val="5F497A"/>
          <w:sz w:val="24"/>
          <w:szCs w:val="24"/>
          <w:lang w:val="fr-FR"/>
        </w:rPr>
        <w:t>Coordinateur : Universidade de Vigo</w:t>
      </w:r>
    </w:p>
    <w:p w14:paraId="64679AE9" w14:textId="77777777" w:rsidR="003F36E3" w:rsidRPr="00D079BB" w:rsidRDefault="003F36E3" w:rsidP="003F36E3">
      <w:pPr>
        <w:jc w:val="right"/>
        <w:rPr>
          <w:b/>
          <w:bCs/>
          <w:color w:val="5F497A"/>
          <w:sz w:val="24"/>
          <w:szCs w:val="24"/>
          <w:lang w:val="fr-FR"/>
        </w:rPr>
      </w:pPr>
      <w:r w:rsidRPr="00D079BB">
        <w:rPr>
          <w:b/>
          <w:bCs/>
          <w:color w:val="5F497A"/>
          <w:sz w:val="24"/>
          <w:szCs w:val="24"/>
          <w:lang w:val="fr-FR"/>
        </w:rPr>
        <w:t>Email : eval-uvigo@uvigo.es</w:t>
      </w:r>
    </w:p>
    <w:p w14:paraId="75AEBF19" w14:textId="3D297556" w:rsidR="003F36E3" w:rsidRPr="00D079BB" w:rsidRDefault="001F35E4" w:rsidP="003F36E3">
      <w:pPr>
        <w:jc w:val="right"/>
        <w:rPr>
          <w:b/>
          <w:bCs/>
          <w:color w:val="5F497A"/>
          <w:sz w:val="24"/>
          <w:szCs w:val="24"/>
          <w:lang w:val="fr-FR"/>
        </w:rPr>
      </w:pPr>
      <w:r w:rsidRPr="00D079BB">
        <w:rPr>
          <w:b/>
          <w:bCs/>
          <w:color w:val="5F497A"/>
          <w:sz w:val="24"/>
          <w:szCs w:val="24"/>
          <w:lang w:val="fr-FR"/>
        </w:rPr>
        <w:t>Date</w:t>
      </w:r>
      <w:r w:rsidR="00067B37">
        <w:rPr>
          <w:b/>
          <w:bCs/>
          <w:color w:val="5F497A"/>
          <w:sz w:val="24"/>
          <w:szCs w:val="24"/>
          <w:lang w:val="fr-FR"/>
        </w:rPr>
        <w:t xml:space="preserve">: Octobre </w:t>
      </w:r>
      <w:r w:rsidR="003F36E3" w:rsidRPr="00D079BB">
        <w:rPr>
          <w:b/>
          <w:bCs/>
          <w:color w:val="5F497A"/>
          <w:sz w:val="24"/>
          <w:szCs w:val="24"/>
          <w:lang w:val="fr-FR"/>
        </w:rPr>
        <w:t>2018</w:t>
      </w:r>
    </w:p>
    <w:p w14:paraId="4BE615D9" w14:textId="77777777" w:rsidR="003F36E3" w:rsidRPr="00D079BB" w:rsidRDefault="003F36E3" w:rsidP="003F36E3">
      <w:pPr>
        <w:rPr>
          <w:b/>
          <w:bCs/>
          <w:color w:val="5F497A"/>
          <w:sz w:val="24"/>
          <w:szCs w:val="24"/>
          <w:lang w:val="fr-FR"/>
        </w:rPr>
      </w:pPr>
    </w:p>
    <w:p w14:paraId="54E0F1BC" w14:textId="77777777" w:rsidR="00C2022E" w:rsidRPr="00D079BB" w:rsidRDefault="00C2022E">
      <w:pPr>
        <w:rPr>
          <w:lang w:val="fr-FR"/>
        </w:rPr>
      </w:pPr>
    </w:p>
    <w:p w14:paraId="77B649B1" w14:textId="77777777" w:rsidR="002B0221" w:rsidRPr="00D079BB" w:rsidRDefault="002B0221">
      <w:pPr>
        <w:rPr>
          <w:lang w:val="fr-FR"/>
        </w:rPr>
      </w:pPr>
    </w:p>
    <w:p w14:paraId="5DA97986" w14:textId="77777777" w:rsidR="002B0221" w:rsidRPr="00D079BB" w:rsidRDefault="002B0221">
      <w:pPr>
        <w:rPr>
          <w:lang w:val="fr-FR"/>
        </w:rPr>
      </w:pPr>
    </w:p>
    <w:p w14:paraId="49A7FEDE" w14:textId="77777777" w:rsidR="002B0221" w:rsidRPr="00D079BB" w:rsidRDefault="002B0221">
      <w:pPr>
        <w:rPr>
          <w:lang w:val="fr-FR"/>
        </w:rPr>
      </w:pPr>
    </w:p>
    <w:p w14:paraId="4CE967C9" w14:textId="77777777" w:rsidR="002B0221" w:rsidRPr="00D079BB" w:rsidRDefault="002B0221">
      <w:pPr>
        <w:rPr>
          <w:lang w:val="fr-FR"/>
        </w:rPr>
      </w:pPr>
    </w:p>
    <w:p w14:paraId="69CADC3A" w14:textId="2FCA71BE" w:rsidR="008C2F9E" w:rsidRPr="00D079BB" w:rsidRDefault="008C2F9E">
      <w:pPr>
        <w:spacing w:after="0" w:line="240" w:lineRule="auto"/>
        <w:rPr>
          <w:rFonts w:ascii="Cambria" w:eastAsia="MS Gothic" w:hAnsi="Cambria" w:cs="Cambria"/>
          <w:b/>
          <w:bCs/>
          <w:color w:val="365F91"/>
          <w:sz w:val="28"/>
          <w:szCs w:val="28"/>
          <w:lang w:val="fr-FR"/>
        </w:rPr>
      </w:pPr>
      <w:bookmarkStart w:id="0" w:name="_Toc268949900"/>
      <w:bookmarkStart w:id="1" w:name="_Toc392495046"/>
    </w:p>
    <w:p w14:paraId="6626B886" w14:textId="77777777" w:rsidR="00D95B71" w:rsidRPr="00D079BB" w:rsidRDefault="008C2F9E">
      <w:pPr>
        <w:pStyle w:val="TDC1"/>
        <w:tabs>
          <w:tab w:val="left" w:pos="352"/>
          <w:tab w:val="right" w:leader="dot" w:pos="8488"/>
        </w:tabs>
        <w:rPr>
          <w:rFonts w:asciiTheme="minorHAnsi" w:eastAsiaTheme="minorEastAsia" w:hAnsiTheme="minorHAnsi" w:cstheme="minorBidi"/>
          <w:noProof/>
          <w:sz w:val="24"/>
          <w:szCs w:val="24"/>
          <w:lang w:val="fr-FR" w:eastAsia="ja-JP"/>
        </w:rPr>
      </w:pPr>
      <w:r w:rsidRPr="00D079BB">
        <w:rPr>
          <w:lang w:val="fr-FR"/>
        </w:rPr>
        <w:fldChar w:fldCharType="begin"/>
      </w:r>
      <w:r w:rsidRPr="00D079BB">
        <w:rPr>
          <w:lang w:val="fr-FR"/>
        </w:rPr>
        <w:instrText xml:space="preserve"> TOC \o "1-3" </w:instrText>
      </w:r>
      <w:r w:rsidRPr="00D079BB">
        <w:rPr>
          <w:lang w:val="fr-FR"/>
        </w:rPr>
        <w:fldChar w:fldCharType="separate"/>
      </w:r>
      <w:r w:rsidR="00D95B71" w:rsidRPr="00D079BB">
        <w:rPr>
          <w:noProof/>
          <w:lang w:val="fr-FR"/>
        </w:rPr>
        <w:t>1</w:t>
      </w:r>
      <w:r w:rsidR="00D95B71" w:rsidRPr="00D079BB">
        <w:rPr>
          <w:rFonts w:asciiTheme="minorHAnsi" w:eastAsiaTheme="minorEastAsia" w:hAnsiTheme="minorHAnsi" w:cstheme="minorBidi"/>
          <w:noProof/>
          <w:sz w:val="24"/>
          <w:szCs w:val="24"/>
          <w:lang w:val="fr-FR" w:eastAsia="ja-JP"/>
        </w:rPr>
        <w:tab/>
      </w:r>
      <w:r w:rsidR="00D95B71" w:rsidRPr="00D079BB">
        <w:rPr>
          <w:noProof/>
          <w:lang w:val="fr-FR"/>
        </w:rPr>
        <w:t>Introduction</w:t>
      </w:r>
      <w:r w:rsidR="00D95B71" w:rsidRPr="00D079BB">
        <w:rPr>
          <w:noProof/>
          <w:lang w:val="fr-FR"/>
        </w:rPr>
        <w:tab/>
      </w:r>
      <w:r w:rsidR="00D95B71" w:rsidRPr="00D079BB">
        <w:rPr>
          <w:noProof/>
          <w:lang w:val="fr-FR"/>
        </w:rPr>
        <w:fldChar w:fldCharType="begin"/>
      </w:r>
      <w:r w:rsidR="00D95B71" w:rsidRPr="00D079BB">
        <w:rPr>
          <w:noProof/>
          <w:lang w:val="fr-FR"/>
        </w:rPr>
        <w:instrText xml:space="preserve"> PAGEREF _Toc393459300 \h </w:instrText>
      </w:r>
      <w:r w:rsidR="00D95B71" w:rsidRPr="00D079BB">
        <w:rPr>
          <w:noProof/>
          <w:lang w:val="fr-FR"/>
        </w:rPr>
      </w:r>
      <w:r w:rsidR="00D95B71" w:rsidRPr="00D079BB">
        <w:rPr>
          <w:noProof/>
          <w:lang w:val="fr-FR"/>
        </w:rPr>
        <w:fldChar w:fldCharType="separate"/>
      </w:r>
      <w:r w:rsidR="0077215D" w:rsidRPr="00D079BB">
        <w:rPr>
          <w:noProof/>
          <w:lang w:val="fr-FR"/>
        </w:rPr>
        <w:t>3</w:t>
      </w:r>
      <w:r w:rsidR="00D95B71" w:rsidRPr="00D079BB">
        <w:rPr>
          <w:noProof/>
          <w:lang w:val="fr-FR"/>
        </w:rPr>
        <w:fldChar w:fldCharType="end"/>
      </w:r>
    </w:p>
    <w:p w14:paraId="7681D068" w14:textId="77777777" w:rsidR="00D95B71" w:rsidRPr="00D079BB" w:rsidRDefault="00D95B71">
      <w:pPr>
        <w:pStyle w:val="TDC1"/>
        <w:tabs>
          <w:tab w:val="left" w:pos="352"/>
          <w:tab w:val="right" w:leader="dot" w:pos="8488"/>
        </w:tabs>
        <w:rPr>
          <w:rFonts w:asciiTheme="minorHAnsi" w:eastAsiaTheme="minorEastAsia" w:hAnsiTheme="minorHAnsi" w:cstheme="minorBidi"/>
          <w:noProof/>
          <w:sz w:val="24"/>
          <w:szCs w:val="24"/>
          <w:lang w:val="fr-FR" w:eastAsia="ja-JP"/>
        </w:rPr>
      </w:pPr>
      <w:r w:rsidRPr="00D079BB">
        <w:rPr>
          <w:noProof/>
          <w:lang w:val="fr-FR"/>
        </w:rPr>
        <w:t>2</w:t>
      </w:r>
      <w:r w:rsidRPr="00D079BB">
        <w:rPr>
          <w:rFonts w:asciiTheme="minorHAnsi" w:eastAsiaTheme="minorEastAsia" w:hAnsiTheme="minorHAnsi" w:cstheme="minorBidi"/>
          <w:noProof/>
          <w:sz w:val="24"/>
          <w:szCs w:val="24"/>
          <w:lang w:val="fr-FR" w:eastAsia="ja-JP"/>
        </w:rPr>
        <w:tab/>
      </w:r>
      <w:r w:rsidRPr="00D079BB">
        <w:rPr>
          <w:noProof/>
          <w:lang w:val="fr-FR"/>
        </w:rPr>
        <w:t>Description des activités de Formation en Europe prévues</w:t>
      </w:r>
      <w:r w:rsidRPr="00D079BB">
        <w:rPr>
          <w:noProof/>
          <w:lang w:val="fr-FR"/>
        </w:rPr>
        <w:tab/>
      </w:r>
      <w:r w:rsidRPr="00D079BB">
        <w:rPr>
          <w:noProof/>
          <w:lang w:val="fr-FR"/>
        </w:rPr>
        <w:fldChar w:fldCharType="begin"/>
      </w:r>
      <w:r w:rsidRPr="00D079BB">
        <w:rPr>
          <w:noProof/>
          <w:lang w:val="fr-FR"/>
        </w:rPr>
        <w:instrText xml:space="preserve"> PAGEREF _Toc393459301 \h </w:instrText>
      </w:r>
      <w:r w:rsidRPr="00D079BB">
        <w:rPr>
          <w:noProof/>
          <w:lang w:val="fr-FR"/>
        </w:rPr>
      </w:r>
      <w:r w:rsidRPr="00D079BB">
        <w:rPr>
          <w:noProof/>
          <w:lang w:val="fr-FR"/>
        </w:rPr>
        <w:fldChar w:fldCharType="separate"/>
      </w:r>
      <w:r w:rsidR="0077215D" w:rsidRPr="00D079BB">
        <w:rPr>
          <w:noProof/>
          <w:lang w:val="fr-FR"/>
        </w:rPr>
        <w:t>3</w:t>
      </w:r>
      <w:r w:rsidRPr="00D079BB">
        <w:rPr>
          <w:noProof/>
          <w:lang w:val="fr-FR"/>
        </w:rPr>
        <w:fldChar w:fldCharType="end"/>
      </w:r>
    </w:p>
    <w:p w14:paraId="6D251CEA" w14:textId="77777777" w:rsidR="00D95B71" w:rsidRPr="00D079BB" w:rsidRDefault="00D95B71">
      <w:pPr>
        <w:pStyle w:val="TDC1"/>
        <w:tabs>
          <w:tab w:val="left" w:pos="352"/>
          <w:tab w:val="right" w:leader="dot" w:pos="8488"/>
        </w:tabs>
        <w:rPr>
          <w:rFonts w:asciiTheme="minorHAnsi" w:eastAsiaTheme="minorEastAsia" w:hAnsiTheme="minorHAnsi" w:cstheme="minorBidi"/>
          <w:noProof/>
          <w:sz w:val="24"/>
          <w:szCs w:val="24"/>
          <w:lang w:val="fr-FR" w:eastAsia="ja-JP"/>
        </w:rPr>
      </w:pPr>
      <w:r w:rsidRPr="00D079BB">
        <w:rPr>
          <w:noProof/>
          <w:lang w:val="fr-FR"/>
        </w:rPr>
        <w:t>3</w:t>
      </w:r>
      <w:r w:rsidRPr="00D079BB">
        <w:rPr>
          <w:rFonts w:asciiTheme="minorHAnsi" w:eastAsiaTheme="minorEastAsia" w:hAnsiTheme="minorHAnsi" w:cstheme="minorBidi"/>
          <w:noProof/>
          <w:sz w:val="24"/>
          <w:szCs w:val="24"/>
          <w:lang w:val="fr-FR" w:eastAsia="ja-JP"/>
        </w:rPr>
        <w:tab/>
      </w:r>
      <w:r w:rsidRPr="00D079BB">
        <w:rPr>
          <w:noProof/>
          <w:lang w:val="fr-FR"/>
        </w:rPr>
        <w:t>Révision des activités de Formation en Europe réalisés</w:t>
      </w:r>
      <w:r w:rsidRPr="00D079BB">
        <w:rPr>
          <w:noProof/>
          <w:lang w:val="fr-FR"/>
        </w:rPr>
        <w:tab/>
      </w:r>
      <w:r w:rsidRPr="00D079BB">
        <w:rPr>
          <w:noProof/>
          <w:lang w:val="fr-FR"/>
        </w:rPr>
        <w:fldChar w:fldCharType="begin"/>
      </w:r>
      <w:r w:rsidRPr="00D079BB">
        <w:rPr>
          <w:noProof/>
          <w:lang w:val="fr-FR"/>
        </w:rPr>
        <w:instrText xml:space="preserve"> PAGEREF _Toc393459302 \h </w:instrText>
      </w:r>
      <w:r w:rsidRPr="00D079BB">
        <w:rPr>
          <w:noProof/>
          <w:lang w:val="fr-FR"/>
        </w:rPr>
      </w:r>
      <w:r w:rsidRPr="00D079BB">
        <w:rPr>
          <w:noProof/>
          <w:lang w:val="fr-FR"/>
        </w:rPr>
        <w:fldChar w:fldCharType="separate"/>
      </w:r>
      <w:r w:rsidR="0077215D" w:rsidRPr="00D079BB">
        <w:rPr>
          <w:noProof/>
          <w:lang w:val="fr-FR"/>
        </w:rPr>
        <w:t>5</w:t>
      </w:r>
      <w:r w:rsidRPr="00D079BB">
        <w:rPr>
          <w:noProof/>
          <w:lang w:val="fr-FR"/>
        </w:rPr>
        <w:fldChar w:fldCharType="end"/>
      </w:r>
    </w:p>
    <w:p w14:paraId="43D33604" w14:textId="77777777" w:rsidR="00D95B71" w:rsidRPr="00D079BB" w:rsidRDefault="00D95B71">
      <w:pPr>
        <w:pStyle w:val="TDC1"/>
        <w:tabs>
          <w:tab w:val="left" w:pos="352"/>
          <w:tab w:val="right" w:leader="dot" w:pos="8488"/>
        </w:tabs>
        <w:rPr>
          <w:rFonts w:asciiTheme="minorHAnsi" w:eastAsiaTheme="minorEastAsia" w:hAnsiTheme="minorHAnsi" w:cstheme="minorBidi"/>
          <w:noProof/>
          <w:sz w:val="24"/>
          <w:szCs w:val="24"/>
          <w:lang w:val="fr-FR" w:eastAsia="ja-JP"/>
        </w:rPr>
      </w:pPr>
      <w:r w:rsidRPr="00D079BB">
        <w:rPr>
          <w:noProof/>
          <w:lang w:val="fr-FR"/>
        </w:rPr>
        <w:t>4</w:t>
      </w:r>
      <w:r w:rsidRPr="00D079BB">
        <w:rPr>
          <w:rFonts w:asciiTheme="minorHAnsi" w:eastAsiaTheme="minorEastAsia" w:hAnsiTheme="minorHAnsi" w:cstheme="minorBidi"/>
          <w:noProof/>
          <w:sz w:val="24"/>
          <w:szCs w:val="24"/>
          <w:lang w:val="fr-FR" w:eastAsia="ja-JP"/>
        </w:rPr>
        <w:tab/>
      </w:r>
      <w:r w:rsidRPr="00D079BB">
        <w:rPr>
          <w:noProof/>
          <w:lang w:val="fr-FR"/>
        </w:rPr>
        <w:t>Accomplissements, modifications et activités non-réalisés</w:t>
      </w:r>
      <w:r w:rsidRPr="00D079BB">
        <w:rPr>
          <w:noProof/>
          <w:lang w:val="fr-FR"/>
        </w:rPr>
        <w:tab/>
      </w:r>
      <w:r w:rsidRPr="00D079BB">
        <w:rPr>
          <w:noProof/>
          <w:lang w:val="fr-FR"/>
        </w:rPr>
        <w:fldChar w:fldCharType="begin"/>
      </w:r>
      <w:r w:rsidRPr="00D079BB">
        <w:rPr>
          <w:noProof/>
          <w:lang w:val="fr-FR"/>
        </w:rPr>
        <w:instrText xml:space="preserve"> PAGEREF _Toc393459303 \h </w:instrText>
      </w:r>
      <w:r w:rsidRPr="00D079BB">
        <w:rPr>
          <w:noProof/>
          <w:lang w:val="fr-FR"/>
        </w:rPr>
      </w:r>
      <w:r w:rsidRPr="00D079BB">
        <w:rPr>
          <w:noProof/>
          <w:lang w:val="fr-FR"/>
        </w:rPr>
        <w:fldChar w:fldCharType="separate"/>
      </w:r>
      <w:r w:rsidR="0077215D" w:rsidRPr="00D079BB">
        <w:rPr>
          <w:noProof/>
          <w:lang w:val="fr-FR"/>
        </w:rPr>
        <w:t>7</w:t>
      </w:r>
      <w:r w:rsidRPr="00D079BB">
        <w:rPr>
          <w:noProof/>
          <w:lang w:val="fr-FR"/>
        </w:rPr>
        <w:fldChar w:fldCharType="end"/>
      </w:r>
    </w:p>
    <w:p w14:paraId="18CC1EC8" w14:textId="77777777" w:rsidR="00D95B71" w:rsidRPr="00D079BB" w:rsidRDefault="00D95B71">
      <w:pPr>
        <w:pStyle w:val="TDC1"/>
        <w:tabs>
          <w:tab w:val="left" w:pos="352"/>
          <w:tab w:val="right" w:leader="dot" w:pos="8488"/>
        </w:tabs>
        <w:rPr>
          <w:rFonts w:asciiTheme="minorHAnsi" w:eastAsiaTheme="minorEastAsia" w:hAnsiTheme="minorHAnsi" w:cstheme="minorBidi"/>
          <w:noProof/>
          <w:sz w:val="24"/>
          <w:szCs w:val="24"/>
          <w:lang w:val="fr-FR" w:eastAsia="ja-JP"/>
        </w:rPr>
      </w:pPr>
      <w:r w:rsidRPr="00D079BB">
        <w:rPr>
          <w:noProof/>
          <w:lang w:val="fr-FR"/>
        </w:rPr>
        <w:t>5</w:t>
      </w:r>
      <w:r w:rsidRPr="00D079BB">
        <w:rPr>
          <w:rFonts w:asciiTheme="minorHAnsi" w:eastAsiaTheme="minorEastAsia" w:hAnsiTheme="minorHAnsi" w:cstheme="minorBidi"/>
          <w:noProof/>
          <w:sz w:val="24"/>
          <w:szCs w:val="24"/>
          <w:lang w:val="fr-FR" w:eastAsia="ja-JP"/>
        </w:rPr>
        <w:tab/>
      </w:r>
      <w:r w:rsidRPr="00D079BB">
        <w:rPr>
          <w:noProof/>
          <w:lang w:val="fr-FR"/>
        </w:rPr>
        <w:t>Observations e recommandations</w:t>
      </w:r>
      <w:r w:rsidRPr="00D079BB">
        <w:rPr>
          <w:noProof/>
          <w:lang w:val="fr-FR"/>
        </w:rPr>
        <w:tab/>
      </w:r>
      <w:r w:rsidRPr="00D079BB">
        <w:rPr>
          <w:noProof/>
          <w:lang w:val="fr-FR"/>
        </w:rPr>
        <w:fldChar w:fldCharType="begin"/>
      </w:r>
      <w:r w:rsidRPr="00D079BB">
        <w:rPr>
          <w:noProof/>
          <w:lang w:val="fr-FR"/>
        </w:rPr>
        <w:instrText xml:space="preserve"> PAGEREF _Toc393459304 \h </w:instrText>
      </w:r>
      <w:r w:rsidRPr="00D079BB">
        <w:rPr>
          <w:noProof/>
          <w:lang w:val="fr-FR"/>
        </w:rPr>
      </w:r>
      <w:r w:rsidRPr="00D079BB">
        <w:rPr>
          <w:noProof/>
          <w:lang w:val="fr-FR"/>
        </w:rPr>
        <w:fldChar w:fldCharType="separate"/>
      </w:r>
      <w:r w:rsidR="0077215D" w:rsidRPr="00D079BB">
        <w:rPr>
          <w:noProof/>
          <w:lang w:val="fr-FR"/>
        </w:rPr>
        <w:t>8</w:t>
      </w:r>
      <w:r w:rsidRPr="00D079BB">
        <w:rPr>
          <w:noProof/>
          <w:lang w:val="fr-FR"/>
        </w:rPr>
        <w:fldChar w:fldCharType="end"/>
      </w:r>
    </w:p>
    <w:p w14:paraId="0A1CD18B" w14:textId="1C1F0BD1" w:rsidR="008C2F9E" w:rsidRPr="00D079BB" w:rsidRDefault="008C2F9E" w:rsidP="008C2F9E">
      <w:pPr>
        <w:pStyle w:val="Ttulo1"/>
        <w:numPr>
          <w:ilvl w:val="0"/>
          <w:numId w:val="0"/>
        </w:numPr>
        <w:rPr>
          <w:lang w:val="fr-FR"/>
        </w:rPr>
      </w:pPr>
      <w:r w:rsidRPr="00D079BB">
        <w:rPr>
          <w:lang w:val="fr-FR"/>
        </w:rPr>
        <w:fldChar w:fldCharType="end"/>
      </w:r>
    </w:p>
    <w:p w14:paraId="216789D2" w14:textId="7CC9F776" w:rsidR="008C2F9E" w:rsidRPr="00D079BB" w:rsidRDefault="008C2F9E" w:rsidP="008C2F9E">
      <w:pPr>
        <w:spacing w:after="0" w:line="240" w:lineRule="auto"/>
        <w:rPr>
          <w:rFonts w:ascii="Cambria" w:eastAsia="MS Gothic" w:hAnsi="Cambria" w:cs="Cambria"/>
          <w:b/>
          <w:bCs/>
          <w:color w:val="365F91"/>
          <w:sz w:val="28"/>
          <w:szCs w:val="28"/>
          <w:lang w:val="fr-FR"/>
        </w:rPr>
      </w:pPr>
      <w:r w:rsidRPr="00D079BB">
        <w:rPr>
          <w:lang w:val="fr-FR"/>
        </w:rPr>
        <w:br w:type="page"/>
      </w:r>
    </w:p>
    <w:p w14:paraId="08EF0F5B" w14:textId="77777777" w:rsidR="00266122" w:rsidRPr="00D079BB" w:rsidRDefault="00C74792" w:rsidP="00266122">
      <w:pPr>
        <w:pStyle w:val="Ttulo1"/>
        <w:rPr>
          <w:lang w:val="fr-FR"/>
        </w:rPr>
      </w:pPr>
      <w:bookmarkStart w:id="2" w:name="_Toc393459300"/>
      <w:r w:rsidRPr="00D079BB">
        <w:rPr>
          <w:lang w:val="fr-FR"/>
        </w:rPr>
        <w:t>Introduction</w:t>
      </w:r>
      <w:bookmarkStart w:id="3" w:name="_Toc392495047"/>
      <w:bookmarkEnd w:id="0"/>
      <w:bookmarkEnd w:id="1"/>
      <w:bookmarkEnd w:id="2"/>
    </w:p>
    <w:p w14:paraId="0D6D9344" w14:textId="77777777" w:rsidR="00266122" w:rsidRPr="00D079BB" w:rsidRDefault="00266122" w:rsidP="00266122">
      <w:pPr>
        <w:rPr>
          <w:lang w:val="fr-FR"/>
        </w:rPr>
      </w:pPr>
    </w:p>
    <w:p w14:paraId="57C7F1A4" w14:textId="7384048C" w:rsidR="00E41F59" w:rsidRPr="00D079BB" w:rsidRDefault="00552446" w:rsidP="00E154FE">
      <w:pPr>
        <w:jc w:val="both"/>
        <w:rPr>
          <w:lang w:val="fr-FR"/>
        </w:rPr>
      </w:pPr>
      <w:r w:rsidRPr="00D079BB">
        <w:rPr>
          <w:lang w:val="fr-FR"/>
        </w:rPr>
        <w:t xml:space="preserve">L’Universidade de Vigo, en tant que </w:t>
      </w:r>
      <w:r w:rsidR="00036A45" w:rsidRPr="00D079BB">
        <w:rPr>
          <w:lang w:val="fr-FR"/>
        </w:rPr>
        <w:t xml:space="preserve">Coordinatrice du suivi de la qualité dans le projet e-VAL, </w:t>
      </w:r>
      <w:r w:rsidR="00E41F59" w:rsidRPr="00D079BB">
        <w:rPr>
          <w:lang w:val="fr-FR"/>
        </w:rPr>
        <w:t>a rédigé c</w:t>
      </w:r>
      <w:r w:rsidR="00E41F59" w:rsidRPr="00D079BB">
        <w:rPr>
          <w:rFonts w:cs="Arial"/>
          <w:lang w:val="fr-FR"/>
        </w:rPr>
        <w:t xml:space="preserve">e premier Rapport sur la Qualité des Formations en Europe à la fin du mois de Juin 2018 avec l’objectif de faire une évaluation de la qualité </w:t>
      </w:r>
      <w:r w:rsidR="001F065D" w:rsidRPr="00D079BB">
        <w:rPr>
          <w:rFonts w:cs="Arial"/>
          <w:lang w:val="fr-FR"/>
        </w:rPr>
        <w:t>des séances de Formation</w:t>
      </w:r>
      <w:r w:rsidR="00E41F59" w:rsidRPr="00D079BB">
        <w:rPr>
          <w:rFonts w:cs="Arial"/>
          <w:lang w:val="fr-FR"/>
        </w:rPr>
        <w:t xml:space="preserve"> en</w:t>
      </w:r>
      <w:r w:rsidR="001F065D" w:rsidRPr="00D079BB">
        <w:rPr>
          <w:rFonts w:cs="Arial"/>
          <w:lang w:val="fr-FR"/>
        </w:rPr>
        <w:t xml:space="preserve"> Europe</w:t>
      </w:r>
      <w:r w:rsidR="00630B9B" w:rsidRPr="00D079BB">
        <w:rPr>
          <w:rFonts w:cs="Arial"/>
          <w:lang w:val="fr-FR"/>
        </w:rPr>
        <w:t xml:space="preserve"> préparés</w:t>
      </w:r>
      <w:r w:rsidR="0048485C" w:rsidRPr="00D079BB">
        <w:rPr>
          <w:rFonts w:cs="Arial"/>
          <w:lang w:val="fr-FR"/>
        </w:rPr>
        <w:t xml:space="preserve"> pour les partenaires marocains</w:t>
      </w:r>
      <w:r w:rsidR="00630B9B" w:rsidRPr="00D079BB">
        <w:rPr>
          <w:rFonts w:cs="Arial"/>
          <w:lang w:val="fr-FR"/>
        </w:rPr>
        <w:t xml:space="preserve"> selon était</w:t>
      </w:r>
      <w:r w:rsidR="001F065D" w:rsidRPr="00D079BB">
        <w:rPr>
          <w:rFonts w:cs="Arial"/>
          <w:lang w:val="fr-FR"/>
        </w:rPr>
        <w:t xml:space="preserve"> p</w:t>
      </w:r>
      <w:r w:rsidR="0077215D" w:rsidRPr="00D079BB">
        <w:rPr>
          <w:rFonts w:cs="Arial"/>
          <w:lang w:val="fr-FR"/>
        </w:rPr>
        <w:t>révu</w:t>
      </w:r>
      <w:r w:rsidR="00CB6334" w:rsidRPr="00D079BB">
        <w:rPr>
          <w:rFonts w:cs="Arial"/>
          <w:lang w:val="fr-FR"/>
        </w:rPr>
        <w:t xml:space="preserve"> dans le Lot de travail 2</w:t>
      </w:r>
      <w:r w:rsidR="0048485C" w:rsidRPr="00D079BB">
        <w:rPr>
          <w:rFonts w:cs="Arial"/>
          <w:lang w:val="fr-FR"/>
        </w:rPr>
        <w:t>,</w:t>
      </w:r>
      <w:r w:rsidR="00CB6334" w:rsidRPr="00D079BB">
        <w:rPr>
          <w:rFonts w:cs="Arial"/>
          <w:lang w:val="fr-FR"/>
        </w:rPr>
        <w:t xml:space="preserve"> et en </w:t>
      </w:r>
      <w:r w:rsidR="00E41F59" w:rsidRPr="00D079BB">
        <w:rPr>
          <w:rFonts w:cs="Arial"/>
          <w:lang w:val="fr-FR"/>
        </w:rPr>
        <w:t>suivant les instructions comprises dans le Plan de Suivi de la Qualité.</w:t>
      </w:r>
    </w:p>
    <w:p w14:paraId="2C8DFD7E" w14:textId="1C3D7E29" w:rsidR="00E41F59" w:rsidRPr="00D079BB" w:rsidRDefault="00E41F59" w:rsidP="00E154FE">
      <w:pPr>
        <w:jc w:val="both"/>
        <w:rPr>
          <w:rFonts w:cs="Arial"/>
          <w:lang w:val="fr-FR"/>
        </w:rPr>
      </w:pPr>
      <w:r w:rsidRPr="00D079BB">
        <w:rPr>
          <w:rFonts w:cs="Arial"/>
          <w:lang w:val="fr-FR"/>
        </w:rPr>
        <w:t>Le but de cette évaluation est de garantir que la</w:t>
      </w:r>
      <w:r w:rsidR="00CB6334" w:rsidRPr="00D079BB">
        <w:rPr>
          <w:rFonts w:cs="Arial"/>
          <w:lang w:val="fr-FR"/>
        </w:rPr>
        <w:t xml:space="preserve"> qualité des Formations offris/reçues a été suffisant et a attei</w:t>
      </w:r>
      <w:r w:rsidR="00630B9B" w:rsidRPr="00D079BB">
        <w:rPr>
          <w:rFonts w:cs="Arial"/>
          <w:lang w:val="fr-FR"/>
        </w:rPr>
        <w:t xml:space="preserve">nt les objectifs pour lesquels </w:t>
      </w:r>
      <w:r w:rsidR="00CB6334" w:rsidRPr="00D079BB">
        <w:rPr>
          <w:rFonts w:cs="Arial"/>
          <w:lang w:val="fr-FR"/>
        </w:rPr>
        <w:t xml:space="preserve">ont </w:t>
      </w:r>
      <w:r w:rsidR="00630B9B" w:rsidRPr="00D079BB">
        <w:rPr>
          <w:rFonts w:cs="Arial"/>
          <w:lang w:val="fr-FR"/>
        </w:rPr>
        <w:t>été</w:t>
      </w:r>
      <w:r w:rsidR="00CB6334" w:rsidRPr="00D079BB">
        <w:rPr>
          <w:rFonts w:cs="Arial"/>
          <w:lang w:val="fr-FR"/>
        </w:rPr>
        <w:t xml:space="preserve"> conçus, </w:t>
      </w:r>
      <w:r w:rsidRPr="00D079BB">
        <w:rPr>
          <w:rFonts w:cs="Arial"/>
          <w:lang w:val="fr-FR"/>
        </w:rPr>
        <w:t>en conformité avec le chronogramme décidé et en suivant les règles européens qui gouvernent le projet.</w:t>
      </w:r>
    </w:p>
    <w:p w14:paraId="5E42873D" w14:textId="1527E6DE" w:rsidR="00E41F59" w:rsidRPr="00D079BB" w:rsidRDefault="00E41F59" w:rsidP="00E41F59">
      <w:pPr>
        <w:jc w:val="both"/>
        <w:rPr>
          <w:lang w:val="fr-FR"/>
        </w:rPr>
      </w:pPr>
      <w:r w:rsidRPr="00D079BB">
        <w:rPr>
          <w:lang w:val="fr-FR"/>
        </w:rPr>
        <w:t>Cette évaluation concerne la mise en œuvre effective</w:t>
      </w:r>
      <w:r w:rsidR="00CB6334" w:rsidRPr="00D079BB">
        <w:rPr>
          <w:lang w:val="fr-FR"/>
        </w:rPr>
        <w:t xml:space="preserve"> du Lot 2 (2.2)</w:t>
      </w:r>
      <w:r w:rsidR="00D11780" w:rsidRPr="00D079BB">
        <w:rPr>
          <w:lang w:val="fr-FR"/>
        </w:rPr>
        <w:t xml:space="preserve"> prévu</w:t>
      </w:r>
      <w:r w:rsidRPr="00D079BB">
        <w:rPr>
          <w:lang w:val="fr-FR"/>
        </w:rPr>
        <w:t xml:space="preserve"> </w:t>
      </w:r>
      <w:r w:rsidR="001B724B" w:rsidRPr="00D079BB">
        <w:rPr>
          <w:lang w:val="fr-FR"/>
        </w:rPr>
        <w:t>dans la c</w:t>
      </w:r>
      <w:r w:rsidRPr="00D079BB">
        <w:rPr>
          <w:lang w:val="fr-FR"/>
        </w:rPr>
        <w:t>andidature:</w:t>
      </w:r>
    </w:p>
    <w:tbl>
      <w:tblPr>
        <w:tblW w:w="5000" w:type="pct"/>
        <w:jc w:val="center"/>
        <w:tblBorders>
          <w:top w:val="single" w:sz="8" w:space="0" w:color="7BA0CD"/>
          <w:left w:val="single" w:sz="8" w:space="0" w:color="7BA0CD"/>
          <w:bottom w:val="single" w:sz="8" w:space="0" w:color="7BA0CD"/>
          <w:right w:val="single" w:sz="8" w:space="0" w:color="7BA0CD"/>
          <w:insideH w:val="single" w:sz="8" w:space="0" w:color="7BA0CD"/>
        </w:tblBorders>
        <w:tblLook w:val="0620" w:firstRow="1" w:lastRow="0" w:firstColumn="0" w:lastColumn="0" w:noHBand="1" w:noVBand="1"/>
      </w:tblPr>
      <w:tblGrid>
        <w:gridCol w:w="966"/>
        <w:gridCol w:w="1123"/>
        <w:gridCol w:w="1123"/>
        <w:gridCol w:w="3311"/>
        <w:gridCol w:w="913"/>
        <w:gridCol w:w="1278"/>
      </w:tblGrid>
      <w:tr w:rsidR="0048485C" w:rsidRPr="00D079BB" w14:paraId="3EACB152" w14:textId="77777777" w:rsidTr="001B724B">
        <w:trPr>
          <w:trHeight w:val="20"/>
          <w:jc w:val="center"/>
        </w:trPr>
        <w:tc>
          <w:tcPr>
            <w:tcW w:w="0" w:type="auto"/>
            <w:tcBorders>
              <w:top w:val="single" w:sz="8" w:space="0" w:color="7BA0CD"/>
              <w:left w:val="single" w:sz="8" w:space="0" w:color="7BA0CD"/>
              <w:bottom w:val="single" w:sz="8" w:space="0" w:color="7BA0CD"/>
            </w:tcBorders>
            <w:shd w:val="clear" w:color="auto" w:fill="4BACC6" w:themeFill="accent5"/>
            <w:hideMark/>
          </w:tcPr>
          <w:p w14:paraId="26F33533" w14:textId="77777777" w:rsidR="0048485C" w:rsidRPr="00D079BB" w:rsidRDefault="0048485C" w:rsidP="0048485C">
            <w:pPr>
              <w:spacing w:after="0"/>
              <w:rPr>
                <w:b/>
                <w:bCs/>
                <w:color w:val="FFFFFF"/>
                <w:lang w:val="fr-FR"/>
              </w:rPr>
            </w:pPr>
            <w:r w:rsidRPr="00D079BB">
              <w:rPr>
                <w:b/>
                <w:bCs/>
                <w:color w:val="FFFFFF"/>
                <w:lang w:val="fr-FR"/>
              </w:rPr>
              <w:t xml:space="preserve">Numéro </w:t>
            </w:r>
          </w:p>
        </w:tc>
        <w:tc>
          <w:tcPr>
            <w:tcW w:w="1655" w:type="pct"/>
            <w:gridSpan w:val="2"/>
            <w:tcBorders>
              <w:top w:val="single" w:sz="8" w:space="0" w:color="7BA0CD"/>
              <w:bottom w:val="single" w:sz="8" w:space="0" w:color="7BA0CD"/>
            </w:tcBorders>
            <w:shd w:val="clear" w:color="auto" w:fill="4BACC6" w:themeFill="accent5"/>
            <w:hideMark/>
          </w:tcPr>
          <w:p w14:paraId="5B4CB6D3" w14:textId="77777777" w:rsidR="0048485C" w:rsidRPr="00D079BB" w:rsidRDefault="0048485C" w:rsidP="0048485C">
            <w:pPr>
              <w:spacing w:after="0"/>
              <w:rPr>
                <w:b/>
                <w:bCs/>
                <w:color w:val="FFFFFF"/>
                <w:lang w:val="fr-FR"/>
              </w:rPr>
            </w:pPr>
            <w:r w:rsidRPr="00D079BB">
              <w:rPr>
                <w:b/>
                <w:bCs/>
                <w:color w:val="FFFFFF"/>
                <w:lang w:val="fr-FR"/>
              </w:rPr>
              <w:t>Titre</w:t>
            </w:r>
          </w:p>
        </w:tc>
        <w:tc>
          <w:tcPr>
            <w:tcW w:w="1534" w:type="pct"/>
            <w:tcBorders>
              <w:top w:val="single" w:sz="8" w:space="0" w:color="7BA0CD"/>
              <w:bottom w:val="single" w:sz="8" w:space="0" w:color="7BA0CD"/>
            </w:tcBorders>
            <w:shd w:val="clear" w:color="auto" w:fill="4BACC6" w:themeFill="accent5"/>
            <w:hideMark/>
          </w:tcPr>
          <w:p w14:paraId="290E9991" w14:textId="77777777" w:rsidR="0048485C" w:rsidRPr="00D079BB" w:rsidRDefault="0048485C" w:rsidP="0048485C">
            <w:pPr>
              <w:spacing w:after="0"/>
              <w:rPr>
                <w:b/>
                <w:bCs/>
                <w:color w:val="FFFFFF"/>
                <w:lang w:val="fr-FR"/>
              </w:rPr>
            </w:pPr>
            <w:r w:rsidRPr="00D079BB">
              <w:rPr>
                <w:b/>
                <w:bCs/>
                <w:color w:val="FFFFFF"/>
                <w:lang w:val="fr-FR"/>
              </w:rPr>
              <w:t>Coordonnateur du lot</w:t>
            </w:r>
          </w:p>
        </w:tc>
        <w:tc>
          <w:tcPr>
            <w:tcW w:w="0" w:type="auto"/>
            <w:gridSpan w:val="2"/>
            <w:tcBorders>
              <w:top w:val="single" w:sz="8" w:space="0" w:color="7BA0CD"/>
              <w:bottom w:val="single" w:sz="8" w:space="0" w:color="7BA0CD"/>
              <w:right w:val="single" w:sz="8" w:space="0" w:color="7BA0CD"/>
            </w:tcBorders>
            <w:shd w:val="clear" w:color="auto" w:fill="4BACC6" w:themeFill="accent5"/>
            <w:hideMark/>
          </w:tcPr>
          <w:p w14:paraId="30260C25" w14:textId="77777777" w:rsidR="0048485C" w:rsidRPr="00D079BB" w:rsidRDefault="0048485C" w:rsidP="0048485C">
            <w:pPr>
              <w:spacing w:after="0"/>
              <w:rPr>
                <w:b/>
                <w:bCs/>
                <w:color w:val="FFFFFF"/>
                <w:lang w:val="fr-FR"/>
              </w:rPr>
            </w:pPr>
            <w:r w:rsidRPr="00D079BB">
              <w:rPr>
                <w:b/>
                <w:bCs/>
                <w:color w:val="FFFFFF"/>
                <w:lang w:val="fr-FR"/>
              </w:rPr>
              <w:t>Date de</w:t>
            </w:r>
            <w:r w:rsidRPr="00D079BB">
              <w:rPr>
                <w:b/>
                <w:bCs/>
                <w:color w:val="FFFFFF"/>
                <w:lang w:val="fr-FR"/>
              </w:rPr>
              <w:br/>
              <w:t>fourniture*</w:t>
            </w:r>
          </w:p>
        </w:tc>
      </w:tr>
      <w:tr w:rsidR="0048485C" w:rsidRPr="00D079BB" w14:paraId="72A05629" w14:textId="77777777" w:rsidTr="0048485C">
        <w:trPr>
          <w:trHeight w:val="20"/>
          <w:jc w:val="center"/>
        </w:trPr>
        <w:tc>
          <w:tcPr>
            <w:tcW w:w="0" w:type="auto"/>
            <w:gridSpan w:val="2"/>
            <w:shd w:val="clear" w:color="auto" w:fill="auto"/>
            <w:hideMark/>
          </w:tcPr>
          <w:p w14:paraId="2F49907A" w14:textId="77777777" w:rsidR="0048485C" w:rsidRPr="00D079BB" w:rsidRDefault="0048485C" w:rsidP="0048485C">
            <w:pPr>
              <w:spacing w:after="0"/>
              <w:rPr>
                <w:b/>
                <w:lang w:val="fr-FR"/>
              </w:rPr>
            </w:pPr>
            <w:r w:rsidRPr="00D079BB">
              <w:rPr>
                <w:b/>
                <w:bCs/>
                <w:lang w:val="fr-FR"/>
              </w:rPr>
              <w:t>Lot 2</w:t>
            </w:r>
          </w:p>
        </w:tc>
        <w:tc>
          <w:tcPr>
            <w:tcW w:w="0" w:type="auto"/>
            <w:gridSpan w:val="4"/>
            <w:shd w:val="clear" w:color="auto" w:fill="auto"/>
            <w:hideMark/>
          </w:tcPr>
          <w:p w14:paraId="343865A6" w14:textId="77777777" w:rsidR="0048485C" w:rsidRPr="00D079BB" w:rsidRDefault="0048485C" w:rsidP="0048485C">
            <w:pPr>
              <w:spacing w:after="0"/>
              <w:rPr>
                <w:b/>
                <w:lang w:val="fr-FR"/>
              </w:rPr>
            </w:pPr>
            <w:r w:rsidRPr="00D079BB">
              <w:rPr>
                <w:b/>
                <w:bCs/>
                <w:lang w:val="fr-FR"/>
              </w:rPr>
              <w:t>Constitution et formation des équipes</w:t>
            </w:r>
          </w:p>
        </w:tc>
      </w:tr>
      <w:tr w:rsidR="0048485C" w:rsidRPr="00D079BB" w14:paraId="5973C4DC" w14:textId="77777777" w:rsidTr="00BB7066">
        <w:trPr>
          <w:trHeight w:val="20"/>
          <w:jc w:val="center"/>
        </w:trPr>
        <w:tc>
          <w:tcPr>
            <w:tcW w:w="0" w:type="auto"/>
            <w:gridSpan w:val="2"/>
            <w:shd w:val="clear" w:color="auto" w:fill="auto"/>
            <w:hideMark/>
          </w:tcPr>
          <w:p w14:paraId="0C166054" w14:textId="77777777" w:rsidR="0048485C" w:rsidRPr="00D079BB" w:rsidRDefault="0048485C" w:rsidP="0048485C">
            <w:pPr>
              <w:spacing w:after="0"/>
              <w:rPr>
                <w:b/>
                <w:lang w:val="fr-FR"/>
              </w:rPr>
            </w:pPr>
            <w:r w:rsidRPr="00D079BB">
              <w:rPr>
                <w:b/>
                <w:lang w:val="fr-FR"/>
              </w:rPr>
              <w:t>2.1</w:t>
            </w:r>
          </w:p>
        </w:tc>
        <w:tc>
          <w:tcPr>
            <w:tcW w:w="2361" w:type="pct"/>
            <w:gridSpan w:val="2"/>
            <w:shd w:val="clear" w:color="auto" w:fill="auto"/>
            <w:hideMark/>
          </w:tcPr>
          <w:p w14:paraId="517A2CB0" w14:textId="77777777" w:rsidR="0048485C" w:rsidRPr="00D079BB" w:rsidRDefault="0048485C" w:rsidP="0048485C">
            <w:pPr>
              <w:spacing w:after="0"/>
              <w:rPr>
                <w:lang w:val="fr-FR"/>
              </w:rPr>
            </w:pPr>
            <w:r w:rsidRPr="00D079BB">
              <w:rPr>
                <w:lang w:val="fr-FR"/>
              </w:rPr>
              <w:t>Constitution équipes</w:t>
            </w:r>
          </w:p>
        </w:tc>
        <w:tc>
          <w:tcPr>
            <w:tcW w:w="524" w:type="pct"/>
            <w:shd w:val="clear" w:color="auto" w:fill="auto"/>
            <w:hideMark/>
          </w:tcPr>
          <w:p w14:paraId="5711424A" w14:textId="77777777" w:rsidR="0048485C" w:rsidRPr="00D079BB" w:rsidRDefault="0048485C" w:rsidP="0048485C">
            <w:pPr>
              <w:spacing w:after="0"/>
              <w:jc w:val="center"/>
              <w:rPr>
                <w:b/>
                <w:lang w:val="fr-FR"/>
              </w:rPr>
            </w:pPr>
            <w:r w:rsidRPr="00D079BB">
              <w:rPr>
                <w:b/>
                <w:lang w:val="fr-FR"/>
              </w:rPr>
              <w:t>UAE</w:t>
            </w:r>
          </w:p>
        </w:tc>
        <w:tc>
          <w:tcPr>
            <w:tcW w:w="0" w:type="auto"/>
            <w:shd w:val="clear" w:color="auto" w:fill="auto"/>
            <w:hideMark/>
          </w:tcPr>
          <w:p w14:paraId="4C28EF5E" w14:textId="77777777" w:rsidR="0048485C" w:rsidRPr="00D079BB" w:rsidRDefault="0048485C" w:rsidP="0048485C">
            <w:pPr>
              <w:spacing w:after="0"/>
              <w:rPr>
                <w:lang w:val="fr-FR"/>
              </w:rPr>
            </w:pPr>
            <w:r w:rsidRPr="00D079BB">
              <w:rPr>
                <w:lang w:val="fr-FR"/>
              </w:rPr>
              <w:t>15/05/2017</w:t>
            </w:r>
          </w:p>
        </w:tc>
      </w:tr>
      <w:tr w:rsidR="0048485C" w:rsidRPr="00D079BB" w14:paraId="07ABCDE4" w14:textId="77777777" w:rsidTr="001B724B">
        <w:trPr>
          <w:trHeight w:val="20"/>
          <w:jc w:val="center"/>
        </w:trPr>
        <w:tc>
          <w:tcPr>
            <w:tcW w:w="0" w:type="auto"/>
            <w:gridSpan w:val="2"/>
            <w:shd w:val="clear" w:color="auto" w:fill="B6DDE8" w:themeFill="accent5" w:themeFillTint="66"/>
            <w:hideMark/>
          </w:tcPr>
          <w:p w14:paraId="49541259" w14:textId="77777777" w:rsidR="0048485C" w:rsidRPr="00D079BB" w:rsidRDefault="0048485C" w:rsidP="0048485C">
            <w:pPr>
              <w:spacing w:after="0"/>
              <w:rPr>
                <w:b/>
                <w:lang w:val="fr-FR"/>
              </w:rPr>
            </w:pPr>
            <w:r w:rsidRPr="00D079BB">
              <w:rPr>
                <w:b/>
                <w:lang w:val="fr-FR"/>
              </w:rPr>
              <w:t>2.2</w:t>
            </w:r>
          </w:p>
        </w:tc>
        <w:tc>
          <w:tcPr>
            <w:tcW w:w="2361" w:type="pct"/>
            <w:gridSpan w:val="2"/>
            <w:shd w:val="clear" w:color="auto" w:fill="B6DDE8" w:themeFill="accent5" w:themeFillTint="66"/>
            <w:hideMark/>
          </w:tcPr>
          <w:p w14:paraId="3950C5C9" w14:textId="77777777" w:rsidR="0048485C" w:rsidRPr="00D079BB" w:rsidRDefault="0048485C" w:rsidP="0048485C">
            <w:pPr>
              <w:spacing w:after="0"/>
              <w:rPr>
                <w:lang w:val="fr-FR"/>
              </w:rPr>
            </w:pPr>
            <w:r w:rsidRPr="00D079BB">
              <w:rPr>
                <w:lang w:val="fr-FR"/>
              </w:rPr>
              <w:t>Formation</w:t>
            </w:r>
          </w:p>
        </w:tc>
        <w:tc>
          <w:tcPr>
            <w:tcW w:w="524" w:type="pct"/>
            <w:shd w:val="clear" w:color="auto" w:fill="B6DDE8" w:themeFill="accent5" w:themeFillTint="66"/>
            <w:hideMark/>
          </w:tcPr>
          <w:p w14:paraId="6AC0879C" w14:textId="77777777" w:rsidR="0048485C" w:rsidRPr="00D079BB" w:rsidRDefault="0048485C" w:rsidP="0048485C">
            <w:pPr>
              <w:spacing w:after="0"/>
              <w:jc w:val="center"/>
              <w:rPr>
                <w:b/>
                <w:lang w:val="fr-FR"/>
              </w:rPr>
            </w:pPr>
            <w:r w:rsidRPr="00D079BB">
              <w:rPr>
                <w:b/>
                <w:lang w:val="fr-FR"/>
              </w:rPr>
              <w:t>KTH</w:t>
            </w:r>
          </w:p>
        </w:tc>
        <w:tc>
          <w:tcPr>
            <w:tcW w:w="0" w:type="auto"/>
            <w:shd w:val="clear" w:color="auto" w:fill="B6DDE8" w:themeFill="accent5" w:themeFillTint="66"/>
            <w:hideMark/>
          </w:tcPr>
          <w:p w14:paraId="771F5278" w14:textId="77777777" w:rsidR="0048485C" w:rsidRPr="00D079BB" w:rsidRDefault="0048485C" w:rsidP="0048485C">
            <w:pPr>
              <w:spacing w:after="0"/>
              <w:rPr>
                <w:lang w:val="fr-FR"/>
              </w:rPr>
            </w:pPr>
            <w:r w:rsidRPr="00D079BB">
              <w:rPr>
                <w:lang w:val="fr-FR"/>
              </w:rPr>
              <w:t>15/08/2017</w:t>
            </w:r>
          </w:p>
        </w:tc>
      </w:tr>
      <w:tr w:rsidR="0048485C" w:rsidRPr="00D079BB" w14:paraId="6B10F420" w14:textId="77777777" w:rsidTr="0048485C">
        <w:trPr>
          <w:trHeight w:val="20"/>
          <w:jc w:val="center"/>
        </w:trPr>
        <w:tc>
          <w:tcPr>
            <w:tcW w:w="0" w:type="auto"/>
            <w:gridSpan w:val="2"/>
            <w:shd w:val="clear" w:color="auto" w:fill="auto"/>
          </w:tcPr>
          <w:p w14:paraId="650666E3" w14:textId="77777777" w:rsidR="0048485C" w:rsidRPr="00D079BB" w:rsidRDefault="0048485C" w:rsidP="0048485C">
            <w:pPr>
              <w:spacing w:after="0"/>
              <w:rPr>
                <w:b/>
                <w:lang w:val="fr-FR"/>
              </w:rPr>
            </w:pPr>
            <w:r w:rsidRPr="00D079BB">
              <w:rPr>
                <w:b/>
                <w:lang w:val="fr-FR"/>
              </w:rPr>
              <w:t>2.3</w:t>
            </w:r>
          </w:p>
        </w:tc>
        <w:tc>
          <w:tcPr>
            <w:tcW w:w="2361" w:type="pct"/>
            <w:gridSpan w:val="2"/>
            <w:shd w:val="clear" w:color="auto" w:fill="auto"/>
          </w:tcPr>
          <w:p w14:paraId="41A6021C" w14:textId="77777777" w:rsidR="0048485C" w:rsidRPr="00D079BB" w:rsidRDefault="0048485C" w:rsidP="0048485C">
            <w:pPr>
              <w:spacing w:after="0"/>
              <w:rPr>
                <w:lang w:val="fr-FR"/>
              </w:rPr>
            </w:pPr>
            <w:r w:rsidRPr="00D079BB">
              <w:rPr>
                <w:lang w:val="fr-FR"/>
              </w:rPr>
              <w:t>Ateliers</w:t>
            </w:r>
          </w:p>
        </w:tc>
        <w:tc>
          <w:tcPr>
            <w:tcW w:w="524" w:type="pct"/>
            <w:shd w:val="clear" w:color="auto" w:fill="auto"/>
          </w:tcPr>
          <w:p w14:paraId="18ABB860" w14:textId="77777777" w:rsidR="0048485C" w:rsidRPr="00D079BB" w:rsidRDefault="0048485C" w:rsidP="0048485C">
            <w:pPr>
              <w:spacing w:after="0"/>
              <w:jc w:val="center"/>
              <w:rPr>
                <w:b/>
                <w:lang w:val="fr-FR"/>
              </w:rPr>
            </w:pPr>
            <w:r w:rsidRPr="00D079BB">
              <w:rPr>
                <w:b/>
                <w:lang w:val="fr-FR"/>
              </w:rPr>
              <w:t>USMBA</w:t>
            </w:r>
          </w:p>
        </w:tc>
        <w:tc>
          <w:tcPr>
            <w:tcW w:w="0" w:type="auto"/>
            <w:shd w:val="clear" w:color="auto" w:fill="auto"/>
          </w:tcPr>
          <w:p w14:paraId="0ECD0A4D" w14:textId="77777777" w:rsidR="0048485C" w:rsidRPr="00D079BB" w:rsidRDefault="0048485C" w:rsidP="0048485C">
            <w:pPr>
              <w:spacing w:after="0"/>
              <w:rPr>
                <w:lang w:val="fr-FR"/>
              </w:rPr>
            </w:pPr>
            <w:r w:rsidRPr="00D079BB">
              <w:rPr>
                <w:lang w:val="fr-FR"/>
              </w:rPr>
              <w:t>15/09/2017</w:t>
            </w:r>
          </w:p>
        </w:tc>
      </w:tr>
    </w:tbl>
    <w:p w14:paraId="47E56212" w14:textId="77777777" w:rsidR="00D61284" w:rsidRPr="00D079BB" w:rsidRDefault="00D61284" w:rsidP="006E7A35">
      <w:pPr>
        <w:rPr>
          <w:lang w:val="fr-FR"/>
        </w:rPr>
      </w:pPr>
    </w:p>
    <w:p w14:paraId="3668FB0B" w14:textId="685FC7EC" w:rsidR="001B724B" w:rsidRPr="00D079BB" w:rsidRDefault="00553F84" w:rsidP="001B724B">
      <w:pPr>
        <w:pStyle w:val="Ttulo1"/>
        <w:rPr>
          <w:lang w:val="fr-FR"/>
        </w:rPr>
      </w:pPr>
      <w:bookmarkStart w:id="4" w:name="_Toc393459301"/>
      <w:r w:rsidRPr="00D079BB">
        <w:rPr>
          <w:lang w:val="fr-FR"/>
        </w:rPr>
        <w:t>Description de</w:t>
      </w:r>
      <w:r w:rsidR="00A75689" w:rsidRPr="00D079BB">
        <w:rPr>
          <w:lang w:val="fr-FR"/>
        </w:rPr>
        <w:t>s activités de</w:t>
      </w:r>
      <w:r w:rsidRPr="00D079BB">
        <w:rPr>
          <w:lang w:val="fr-FR"/>
        </w:rPr>
        <w:t xml:space="preserve"> Formation</w:t>
      </w:r>
      <w:r w:rsidR="00C74792" w:rsidRPr="00D079BB">
        <w:rPr>
          <w:lang w:val="fr-FR"/>
        </w:rPr>
        <w:t xml:space="preserve"> </w:t>
      </w:r>
      <w:bookmarkEnd w:id="3"/>
      <w:r w:rsidRPr="00D079BB">
        <w:rPr>
          <w:lang w:val="fr-FR"/>
        </w:rPr>
        <w:t>en Europe</w:t>
      </w:r>
      <w:r w:rsidR="00A75689" w:rsidRPr="00D079BB">
        <w:rPr>
          <w:lang w:val="fr-FR"/>
        </w:rPr>
        <w:t xml:space="preserve"> prévues</w:t>
      </w:r>
      <w:bookmarkEnd w:id="4"/>
    </w:p>
    <w:p w14:paraId="3D85930F" w14:textId="77777777" w:rsidR="00A75689" w:rsidRPr="00D079BB" w:rsidRDefault="00A75689" w:rsidP="00A75689">
      <w:pPr>
        <w:rPr>
          <w:lang w:val="fr-FR"/>
        </w:rPr>
      </w:pPr>
    </w:p>
    <w:p w14:paraId="46E35FBD" w14:textId="7CA5C0E9" w:rsidR="00196366" w:rsidRPr="00D079BB" w:rsidRDefault="00196366" w:rsidP="00E154FE">
      <w:pPr>
        <w:jc w:val="both"/>
        <w:rPr>
          <w:lang w:val="fr-FR"/>
        </w:rPr>
      </w:pPr>
      <w:r w:rsidRPr="00D079BB">
        <w:rPr>
          <w:lang w:val="fr-FR"/>
        </w:rPr>
        <w:t xml:space="preserve">La Candidature du projet avait prévue la réalisation </w:t>
      </w:r>
      <w:r w:rsidR="00B57757" w:rsidRPr="00D079BB">
        <w:rPr>
          <w:lang w:val="fr-FR"/>
        </w:rPr>
        <w:t xml:space="preserve">à l‘Université KTH </w:t>
      </w:r>
      <w:r w:rsidR="0046221C" w:rsidRPr="00D079BB">
        <w:rPr>
          <w:lang w:val="fr-FR"/>
        </w:rPr>
        <w:t>des</w:t>
      </w:r>
      <w:r w:rsidRPr="00D079BB">
        <w:rPr>
          <w:lang w:val="fr-FR"/>
        </w:rPr>
        <w:t xml:space="preserve"> </w:t>
      </w:r>
      <w:r w:rsidR="00AD1FBC" w:rsidRPr="00D079BB">
        <w:rPr>
          <w:lang w:val="fr-FR"/>
        </w:rPr>
        <w:t>mission</w:t>
      </w:r>
      <w:r w:rsidR="0046221C" w:rsidRPr="00D079BB">
        <w:rPr>
          <w:lang w:val="fr-FR"/>
        </w:rPr>
        <w:t xml:space="preserve">s de formation </w:t>
      </w:r>
      <w:r w:rsidR="00AD1FBC" w:rsidRPr="00D079BB">
        <w:rPr>
          <w:lang w:val="fr-FR"/>
        </w:rPr>
        <w:t>de 5 jours</w:t>
      </w:r>
      <w:r w:rsidR="005430FC" w:rsidRPr="00D079BB">
        <w:rPr>
          <w:lang w:val="fr-FR"/>
        </w:rPr>
        <w:t xml:space="preserve"> par rapport à </w:t>
      </w:r>
      <w:r w:rsidR="00AD1FBC" w:rsidRPr="00D079BB">
        <w:rPr>
          <w:lang w:val="fr-FR"/>
        </w:rPr>
        <w:t xml:space="preserve">la démarche et l’outil e-portfolio inscrite dans la gouvernance de chaque université européen partenaire, </w:t>
      </w:r>
      <w:r w:rsidRPr="00D079BB">
        <w:rPr>
          <w:lang w:val="fr-FR"/>
        </w:rPr>
        <w:t>avec la participation des équipes mixtes comprises de 5 personnes de chaque université marocaine partenaire (2 enseignants, 2 informaticiens et 1 représentant administratif), sélectionnées selon les critères et recommandations définis au niveau du Consortium, ainsi que de 2 personnes du Ministère, 1 personne de l’AFEM et 1 personne de l’ANAPEC. Les objectifs de ces formations seront :</w:t>
      </w:r>
    </w:p>
    <w:p w14:paraId="1BDCC0CF" w14:textId="77777777" w:rsidR="00196366" w:rsidRPr="00D079BB" w:rsidRDefault="00196366" w:rsidP="00E154FE">
      <w:pPr>
        <w:pStyle w:val="Prrafodelista"/>
        <w:numPr>
          <w:ilvl w:val="0"/>
          <w:numId w:val="5"/>
        </w:numPr>
        <w:jc w:val="both"/>
        <w:rPr>
          <w:lang w:val="fr-FR"/>
        </w:rPr>
      </w:pPr>
      <w:r w:rsidRPr="00D079BB">
        <w:rPr>
          <w:lang w:val="fr-FR"/>
        </w:rPr>
        <w:t>faire un état des lieux de la démarche et de l’outil e-portfolio inscrite dans la gouvernance de chaque université européen partenaire</w:t>
      </w:r>
    </w:p>
    <w:p w14:paraId="7EDD954B" w14:textId="77777777" w:rsidR="00196366" w:rsidRPr="00D079BB" w:rsidRDefault="00196366" w:rsidP="00E154FE">
      <w:pPr>
        <w:pStyle w:val="Prrafodelista"/>
        <w:numPr>
          <w:ilvl w:val="0"/>
          <w:numId w:val="5"/>
        </w:numPr>
        <w:jc w:val="both"/>
        <w:rPr>
          <w:lang w:val="fr-FR"/>
        </w:rPr>
      </w:pPr>
      <w:r w:rsidRPr="00D079BB">
        <w:rPr>
          <w:lang w:val="fr-FR"/>
        </w:rPr>
        <w:t>rencontrer les principaux acteurs impliqués et notamment les étudiants, principaux bénéficiaires de la démarche et de l’outil</w:t>
      </w:r>
    </w:p>
    <w:p w14:paraId="1ABFB083" w14:textId="77777777" w:rsidR="00196366" w:rsidRPr="00D079BB" w:rsidRDefault="00196366" w:rsidP="001B724B">
      <w:pPr>
        <w:rPr>
          <w:lang w:val="fr-FR"/>
        </w:rPr>
      </w:pPr>
    </w:p>
    <w:p w14:paraId="050A85CC" w14:textId="6BB007EE" w:rsidR="00553F84" w:rsidRPr="00D079BB" w:rsidRDefault="00196366" w:rsidP="00E154FE">
      <w:pPr>
        <w:jc w:val="both"/>
        <w:rPr>
          <w:lang w:val="fr-FR"/>
        </w:rPr>
      </w:pPr>
      <w:r w:rsidRPr="00D079BB">
        <w:rPr>
          <w:lang w:val="fr-FR"/>
        </w:rPr>
        <w:t>Cette in</w:t>
      </w:r>
      <w:r w:rsidR="00D1738F" w:rsidRPr="00D079BB">
        <w:rPr>
          <w:lang w:val="fr-FR"/>
        </w:rPr>
        <w:t>formation sur le Lot 2 est comportée sur les pages suivantes de la</w:t>
      </w:r>
      <w:r w:rsidR="00553F84" w:rsidRPr="00D079BB">
        <w:rPr>
          <w:lang w:val="fr-FR"/>
        </w:rPr>
        <w:t xml:space="preserve"> Candidature approuvé</w:t>
      </w:r>
      <w:r w:rsidR="0073032F" w:rsidRPr="00D079BB">
        <w:rPr>
          <w:lang w:val="fr-FR"/>
        </w:rPr>
        <w:t>:</w:t>
      </w:r>
    </w:p>
    <w:p w14:paraId="02B0AD32" w14:textId="78FE05EC" w:rsidR="001B724B" w:rsidRPr="00D079BB" w:rsidRDefault="00B45F0F" w:rsidP="00B45F0F">
      <w:pPr>
        <w:pStyle w:val="Prrafodelista"/>
        <w:numPr>
          <w:ilvl w:val="0"/>
          <w:numId w:val="4"/>
        </w:numPr>
        <w:rPr>
          <w:lang w:val="fr-FR"/>
        </w:rPr>
      </w:pPr>
      <w:r w:rsidRPr="00D079BB">
        <w:rPr>
          <w:b/>
          <w:color w:val="31849B" w:themeColor="accent5" w:themeShade="BF"/>
          <w:lang w:val="fr-FR"/>
        </w:rPr>
        <w:t>Description du L</w:t>
      </w:r>
      <w:r w:rsidR="0073032F" w:rsidRPr="00D079BB">
        <w:rPr>
          <w:b/>
          <w:color w:val="31849B" w:themeColor="accent5" w:themeShade="BF"/>
          <w:lang w:val="fr-FR"/>
        </w:rPr>
        <w:t>ot de travail 2</w:t>
      </w:r>
      <w:r w:rsidR="0073032F" w:rsidRPr="00D079BB">
        <w:rPr>
          <w:color w:val="31849B" w:themeColor="accent5" w:themeShade="BF"/>
          <w:lang w:val="fr-FR"/>
        </w:rPr>
        <w:t xml:space="preserve"> (</w:t>
      </w:r>
      <w:r w:rsidR="001B724B" w:rsidRPr="00D079BB">
        <w:rPr>
          <w:b/>
          <w:color w:val="31849B" w:themeColor="accent5" w:themeShade="BF"/>
          <w:lang w:val="fr-FR"/>
        </w:rPr>
        <w:t>p</w:t>
      </w:r>
      <w:r w:rsidR="0073032F" w:rsidRPr="00D079BB">
        <w:rPr>
          <w:b/>
          <w:color w:val="31849B" w:themeColor="accent5" w:themeShade="BF"/>
          <w:lang w:val="fr-FR"/>
        </w:rPr>
        <w:t>p</w:t>
      </w:r>
      <w:r w:rsidR="001B724B" w:rsidRPr="00D079BB">
        <w:rPr>
          <w:b/>
          <w:color w:val="31849B" w:themeColor="accent5" w:themeShade="BF"/>
          <w:lang w:val="fr-FR"/>
        </w:rPr>
        <w:t>.</w:t>
      </w:r>
      <w:r w:rsidR="0073032F" w:rsidRPr="00D079BB">
        <w:rPr>
          <w:b/>
          <w:color w:val="31849B" w:themeColor="accent5" w:themeShade="BF"/>
          <w:lang w:val="fr-FR"/>
        </w:rPr>
        <w:t xml:space="preserve"> </w:t>
      </w:r>
      <w:r w:rsidR="001B724B" w:rsidRPr="00D079BB">
        <w:rPr>
          <w:b/>
          <w:color w:val="31849B" w:themeColor="accent5" w:themeShade="BF"/>
          <w:lang w:val="fr-FR"/>
        </w:rPr>
        <w:t>59-60</w:t>
      </w:r>
      <w:r w:rsidR="0073032F" w:rsidRPr="00D079BB">
        <w:rPr>
          <w:b/>
          <w:color w:val="31849B" w:themeColor="accent5" w:themeShade="BF"/>
          <w:lang w:val="fr-FR"/>
        </w:rPr>
        <w:t>)</w:t>
      </w:r>
    </w:p>
    <w:p w14:paraId="792F213B" w14:textId="77777777" w:rsidR="00DE6F48" w:rsidRPr="00D079BB" w:rsidRDefault="001B724B" w:rsidP="00E154FE">
      <w:pPr>
        <w:jc w:val="both"/>
        <w:rPr>
          <w:i/>
          <w:lang w:val="fr-FR"/>
        </w:rPr>
      </w:pPr>
      <w:r w:rsidRPr="00D079BB">
        <w:rPr>
          <w:i/>
          <w:lang w:val="fr-FR"/>
        </w:rPr>
        <w:t>Ce lot est primordial dans le projet e-VAL puisqu’il permet notamment de consolider des équipes mixtes de travail au niveau de chaque partenaire du projet. Ces équipes mixtes sont constituées d’enseignants, d’informaticiens, d’administratifs et de représentants socioprofessionnels. Il nous a semblé important de prévoir des formations en Europe au profit des équipes mixtes marocaines du projet.</w:t>
      </w:r>
      <w:r w:rsidRPr="00D079BB">
        <w:rPr>
          <w:i/>
          <w:u w:val="single"/>
          <w:lang w:val="fr-FR"/>
        </w:rPr>
        <w:t xml:space="preserve"> Ces missions de formations seront programmées dans les universités européennes ayant déjà intégré</w:t>
      </w:r>
      <w:r w:rsidR="007F0908" w:rsidRPr="00D079BB">
        <w:rPr>
          <w:i/>
          <w:u w:val="single"/>
          <w:lang w:val="fr-FR"/>
        </w:rPr>
        <w:t xml:space="preserve"> la démarche e-portfolio dans la gouvernance de leurs établissements et</w:t>
      </w:r>
      <w:r w:rsidRPr="00D079BB">
        <w:rPr>
          <w:i/>
          <w:u w:val="single"/>
          <w:lang w:val="fr-FR"/>
        </w:rPr>
        <w:t xml:space="preserve"> l’outil e-portfolio comme élément central du pilotage de leurs formations</w:t>
      </w:r>
      <w:r w:rsidRPr="00D079BB">
        <w:rPr>
          <w:i/>
          <w:lang w:val="fr-FR"/>
        </w:rPr>
        <w:t>.</w:t>
      </w:r>
    </w:p>
    <w:p w14:paraId="719A4808" w14:textId="77777777" w:rsidR="00DE6F48" w:rsidRPr="00D079BB" w:rsidRDefault="001B724B" w:rsidP="00E154FE">
      <w:pPr>
        <w:jc w:val="both"/>
        <w:rPr>
          <w:i/>
          <w:lang w:val="fr-FR"/>
        </w:rPr>
      </w:pPr>
      <w:r w:rsidRPr="00D079BB">
        <w:rPr>
          <w:i/>
          <w:lang w:val="fr-FR"/>
        </w:rPr>
        <w:t xml:space="preserve"> </w:t>
      </w:r>
      <w:r w:rsidRPr="00D079BB">
        <w:rPr>
          <w:i/>
          <w:u w:val="single"/>
          <w:lang w:val="fr-FR"/>
        </w:rPr>
        <w:t>L’occasion sera donnée aux partenaires marocains de prendre connaissance des expériences réussies et de s’entretenir avec les acteurs principaux</w:t>
      </w:r>
      <w:r w:rsidRPr="00D079BB">
        <w:rPr>
          <w:i/>
          <w:lang w:val="fr-FR"/>
        </w:rPr>
        <w:t xml:space="preserve"> et notamment les étudiants, enseignants, informaticiens et </w:t>
      </w:r>
      <w:r w:rsidR="00DE6F48" w:rsidRPr="00D079BB">
        <w:rPr>
          <w:i/>
          <w:lang w:val="fr-FR"/>
        </w:rPr>
        <w:t>administratifs.</w:t>
      </w:r>
    </w:p>
    <w:p w14:paraId="4EF0F74F" w14:textId="46CA5544" w:rsidR="001B724B" w:rsidRPr="00D079BB" w:rsidRDefault="001B724B" w:rsidP="00E154FE">
      <w:pPr>
        <w:jc w:val="both"/>
        <w:rPr>
          <w:i/>
          <w:lang w:val="fr-FR"/>
        </w:rPr>
      </w:pPr>
      <w:r w:rsidRPr="00D079BB">
        <w:rPr>
          <w:i/>
          <w:lang w:val="fr-FR"/>
        </w:rPr>
        <w:t xml:space="preserve"> Car au-delà de l’outil e-portfolio et de la contingence strictement technique de prise en main d’une plateforme, il est évident que l’accompagnement humain dans l’appropriation de la démarche est la condition première de la réussite ou non d’un tel projet. </w:t>
      </w:r>
      <w:r w:rsidRPr="00D079BB">
        <w:rPr>
          <w:i/>
          <w:u w:val="single"/>
          <w:lang w:val="fr-FR"/>
        </w:rPr>
        <w:t>Ce lot permettra aux partenaires marocains de suivre des formations, de faire un diagnostic en Europe</w:t>
      </w:r>
      <w:r w:rsidRPr="00D079BB">
        <w:rPr>
          <w:i/>
          <w:lang w:val="fr-FR"/>
        </w:rPr>
        <w:t>, d’entamer et de mener les réflexions sur une contextualisation marocaine des expériences suivies à travers l’organisation d’ateliers de transfert (formation en interne).</w:t>
      </w:r>
    </w:p>
    <w:p w14:paraId="1FAB70BB" w14:textId="77777777" w:rsidR="001B6D3B" w:rsidRPr="00D079BB" w:rsidRDefault="001B724B" w:rsidP="00E154FE">
      <w:pPr>
        <w:jc w:val="both"/>
        <w:rPr>
          <w:b/>
          <w:i/>
          <w:lang w:val="fr-FR"/>
        </w:rPr>
      </w:pPr>
      <w:r w:rsidRPr="00D079BB">
        <w:rPr>
          <w:b/>
          <w:i/>
          <w:lang w:val="fr-FR"/>
        </w:rPr>
        <w:t>Tâches :</w:t>
      </w:r>
    </w:p>
    <w:p w14:paraId="173D93E6" w14:textId="77777777" w:rsidR="001B6D3B" w:rsidRPr="00D079BB" w:rsidRDefault="001B724B" w:rsidP="00E154FE">
      <w:pPr>
        <w:pStyle w:val="Prrafodelista"/>
        <w:numPr>
          <w:ilvl w:val="0"/>
          <w:numId w:val="3"/>
        </w:numPr>
        <w:jc w:val="both"/>
        <w:rPr>
          <w:i/>
          <w:lang w:val="fr-FR"/>
        </w:rPr>
      </w:pPr>
      <w:r w:rsidRPr="00D079BB">
        <w:rPr>
          <w:i/>
          <w:u w:val="single"/>
          <w:lang w:val="fr-FR"/>
        </w:rPr>
        <w:t>Constituer des équipes mixtes pérennes</w:t>
      </w:r>
      <w:r w:rsidRPr="00D079BB">
        <w:rPr>
          <w:i/>
          <w:lang w:val="fr-FR"/>
        </w:rPr>
        <w:t xml:space="preserve"> (enseignants, informaticiens, administratifs et socioprofessionnels) aptes à suivre le projet en cour</w:t>
      </w:r>
      <w:r w:rsidR="001B6D3B" w:rsidRPr="00D079BB">
        <w:rPr>
          <w:i/>
          <w:lang w:val="fr-FR"/>
        </w:rPr>
        <w:t xml:space="preserve">s et au-delà de son exécution </w:t>
      </w:r>
    </w:p>
    <w:p w14:paraId="79048A72" w14:textId="77777777" w:rsidR="001B6D3B" w:rsidRPr="00D079BB" w:rsidRDefault="001B724B" w:rsidP="00E154FE">
      <w:pPr>
        <w:pStyle w:val="Prrafodelista"/>
        <w:numPr>
          <w:ilvl w:val="0"/>
          <w:numId w:val="3"/>
        </w:numPr>
        <w:jc w:val="both"/>
        <w:rPr>
          <w:i/>
          <w:lang w:val="fr-FR"/>
        </w:rPr>
      </w:pPr>
      <w:r w:rsidRPr="00D079BB">
        <w:rPr>
          <w:i/>
          <w:u w:val="single"/>
          <w:lang w:val="fr-FR"/>
        </w:rPr>
        <w:t>Organiser des missions de formation en Europe</w:t>
      </w:r>
      <w:r w:rsidRPr="00D079BB">
        <w:rPr>
          <w:i/>
          <w:lang w:val="fr-FR"/>
        </w:rPr>
        <w:t xml:space="preserve"> au profit des équipes mix</w:t>
      </w:r>
      <w:r w:rsidR="001B6D3B" w:rsidRPr="00D079BB">
        <w:rPr>
          <w:i/>
          <w:lang w:val="fr-FR"/>
        </w:rPr>
        <w:t xml:space="preserve">tes des partenaires marocains </w:t>
      </w:r>
    </w:p>
    <w:p w14:paraId="0D4C689F" w14:textId="776C99BD" w:rsidR="001B724B" w:rsidRPr="00D079BB" w:rsidRDefault="001B724B" w:rsidP="00E154FE">
      <w:pPr>
        <w:pStyle w:val="Prrafodelista"/>
        <w:numPr>
          <w:ilvl w:val="0"/>
          <w:numId w:val="3"/>
        </w:numPr>
        <w:jc w:val="both"/>
        <w:rPr>
          <w:i/>
          <w:lang w:val="fr-FR"/>
        </w:rPr>
      </w:pPr>
      <w:r w:rsidRPr="00D079BB">
        <w:rPr>
          <w:i/>
          <w:lang w:val="fr-FR"/>
        </w:rPr>
        <w:t xml:space="preserve">Procéder à un </w:t>
      </w:r>
      <w:r w:rsidRPr="00D079BB">
        <w:rPr>
          <w:i/>
          <w:u w:val="single"/>
          <w:lang w:val="fr-FR"/>
        </w:rPr>
        <w:t>état des lieux de l’intégration de la démarche et de l’outil e</w:t>
      </w:r>
      <w:r w:rsidR="0077215D" w:rsidRPr="00D079BB">
        <w:rPr>
          <w:i/>
          <w:u w:val="single"/>
          <w:lang w:val="fr-FR"/>
        </w:rPr>
        <w:t>-</w:t>
      </w:r>
      <w:r w:rsidRPr="00D079BB">
        <w:rPr>
          <w:i/>
          <w:u w:val="single"/>
          <w:lang w:val="fr-FR"/>
        </w:rPr>
        <w:t>portfolio dans les universités européenn</w:t>
      </w:r>
      <w:r w:rsidR="001B6D3B" w:rsidRPr="00D079BB">
        <w:rPr>
          <w:i/>
          <w:u w:val="single"/>
          <w:lang w:val="fr-FR"/>
        </w:rPr>
        <w:t>es partenaires</w:t>
      </w:r>
      <w:r w:rsidR="001B6D3B" w:rsidRPr="00D079BB">
        <w:rPr>
          <w:i/>
          <w:lang w:val="fr-FR"/>
        </w:rPr>
        <w:t xml:space="preserve"> du projet e-VAL </w:t>
      </w:r>
    </w:p>
    <w:p w14:paraId="4B02E0DA" w14:textId="19DD4F74" w:rsidR="00D079BB" w:rsidRDefault="00D079BB" w:rsidP="00E154FE">
      <w:pPr>
        <w:jc w:val="both"/>
        <w:rPr>
          <w:i/>
          <w:lang w:val="fr-FR"/>
        </w:rPr>
      </w:pPr>
      <w:r>
        <w:rPr>
          <w:i/>
          <w:lang w:val="fr-FR"/>
        </w:rPr>
        <w:t>Date de début estimé</w:t>
      </w:r>
      <w:r w:rsidR="001B724B" w:rsidRPr="00D079BB">
        <w:rPr>
          <w:i/>
          <w:lang w:val="fr-FR"/>
        </w:rPr>
        <w:t> </w:t>
      </w:r>
      <w:r w:rsidR="00DE3FB6" w:rsidRPr="00D079BB">
        <w:rPr>
          <w:i/>
          <w:lang w:val="fr-FR"/>
        </w:rPr>
        <w:t>du Lot 2</w:t>
      </w:r>
      <w:r w:rsidR="001B724B" w:rsidRPr="00D079BB">
        <w:rPr>
          <w:i/>
          <w:lang w:val="fr-FR"/>
        </w:rPr>
        <w:t>: 01-04-2017</w:t>
      </w:r>
    </w:p>
    <w:p w14:paraId="56E834C9" w14:textId="62E2E5D3" w:rsidR="001B724B" w:rsidRPr="00D079BB" w:rsidRDefault="001B6D3B" w:rsidP="00E154FE">
      <w:pPr>
        <w:jc w:val="both"/>
        <w:rPr>
          <w:i/>
          <w:lang w:val="fr-FR"/>
        </w:rPr>
      </w:pPr>
      <w:r w:rsidRPr="00D079BB">
        <w:rPr>
          <w:i/>
          <w:lang w:val="fr-FR"/>
        </w:rPr>
        <w:t xml:space="preserve"> </w:t>
      </w:r>
      <w:r w:rsidR="001B724B" w:rsidRPr="00D079BB">
        <w:rPr>
          <w:i/>
          <w:lang w:val="fr-FR"/>
        </w:rPr>
        <w:t>Date de fin estimée </w:t>
      </w:r>
      <w:r w:rsidR="00DE3FB6" w:rsidRPr="00D079BB">
        <w:rPr>
          <w:i/>
          <w:lang w:val="fr-FR"/>
        </w:rPr>
        <w:t>du Lot 2</w:t>
      </w:r>
      <w:r w:rsidR="001B724B" w:rsidRPr="00D079BB">
        <w:rPr>
          <w:i/>
          <w:lang w:val="fr-FR"/>
        </w:rPr>
        <w:t>: 15-09-2017</w:t>
      </w:r>
    </w:p>
    <w:p w14:paraId="0FFB3266" w14:textId="7BAFF515" w:rsidR="00056A2B" w:rsidRPr="00D079BB" w:rsidRDefault="00C726CB" w:rsidP="00C25462">
      <w:pPr>
        <w:jc w:val="both"/>
        <w:rPr>
          <w:i/>
          <w:lang w:val="fr-FR"/>
        </w:rPr>
      </w:pPr>
      <w:r w:rsidRPr="00D079BB">
        <w:rPr>
          <w:i/>
          <w:lang w:val="fr-FR"/>
        </w:rPr>
        <w:t>Organisation en charge du L</w:t>
      </w:r>
      <w:r w:rsidR="001B724B" w:rsidRPr="00D079BB">
        <w:rPr>
          <w:i/>
          <w:lang w:val="fr-FR"/>
        </w:rPr>
        <w:t>ot </w:t>
      </w:r>
      <w:r w:rsidRPr="00D079BB">
        <w:rPr>
          <w:i/>
          <w:lang w:val="fr-FR"/>
        </w:rPr>
        <w:t>2</w:t>
      </w:r>
      <w:r w:rsidR="001B724B" w:rsidRPr="00D079BB">
        <w:rPr>
          <w:i/>
          <w:lang w:val="fr-FR"/>
        </w:rPr>
        <w:t>: KTH</w:t>
      </w:r>
    </w:p>
    <w:p w14:paraId="285A0FC1" w14:textId="77777777" w:rsidR="00C25462" w:rsidRPr="00D079BB" w:rsidRDefault="00C25462" w:rsidP="00C25462">
      <w:pPr>
        <w:jc w:val="both"/>
        <w:rPr>
          <w:i/>
          <w:lang w:val="fr-FR"/>
        </w:rPr>
      </w:pPr>
    </w:p>
    <w:p w14:paraId="4DA23473" w14:textId="62B1C8D4" w:rsidR="001B724B" w:rsidRPr="00D079BB" w:rsidRDefault="00056A2B" w:rsidP="00056A2B">
      <w:pPr>
        <w:pStyle w:val="Prrafodelista"/>
        <w:numPr>
          <w:ilvl w:val="0"/>
          <w:numId w:val="4"/>
        </w:numPr>
        <w:rPr>
          <w:b/>
          <w:color w:val="31849B" w:themeColor="accent5" w:themeShade="BF"/>
          <w:lang w:val="fr-FR"/>
        </w:rPr>
      </w:pPr>
      <w:r w:rsidRPr="00D079BB">
        <w:rPr>
          <w:b/>
          <w:color w:val="31849B" w:themeColor="accent5" w:themeShade="BF"/>
          <w:lang w:val="fr-FR"/>
        </w:rPr>
        <w:t xml:space="preserve">Description du </w:t>
      </w:r>
      <w:r w:rsidR="001B724B" w:rsidRPr="00D079BB">
        <w:rPr>
          <w:b/>
          <w:color w:val="31849B" w:themeColor="accent5" w:themeShade="BF"/>
          <w:lang w:val="fr-FR"/>
        </w:rPr>
        <w:t>Lot 2.2</w:t>
      </w:r>
      <w:r w:rsidRPr="00D079BB">
        <w:rPr>
          <w:b/>
          <w:color w:val="31849B" w:themeColor="accent5" w:themeShade="BF"/>
          <w:lang w:val="fr-FR"/>
        </w:rPr>
        <w:t xml:space="preserve">. </w:t>
      </w:r>
      <w:r w:rsidR="001B724B" w:rsidRPr="00D079BB">
        <w:rPr>
          <w:b/>
          <w:color w:val="31849B" w:themeColor="accent5" w:themeShade="BF"/>
          <w:lang w:val="fr-FR"/>
        </w:rPr>
        <w:t>Formation en Europe des équipes mixtes</w:t>
      </w:r>
      <w:r w:rsidRPr="00D079BB">
        <w:rPr>
          <w:b/>
          <w:color w:val="31849B" w:themeColor="accent5" w:themeShade="BF"/>
          <w:lang w:val="fr-FR"/>
        </w:rPr>
        <w:t xml:space="preserve"> (p.61)</w:t>
      </w:r>
    </w:p>
    <w:p w14:paraId="62C30B26" w14:textId="77777777" w:rsidR="001B724B" w:rsidRPr="00D079BB" w:rsidRDefault="001B724B" w:rsidP="00E154FE">
      <w:pPr>
        <w:jc w:val="both"/>
        <w:rPr>
          <w:i/>
          <w:lang w:val="fr-FR"/>
        </w:rPr>
      </w:pPr>
      <w:r w:rsidRPr="00D079BB">
        <w:rPr>
          <w:i/>
          <w:lang w:val="fr-FR"/>
        </w:rPr>
        <w:t xml:space="preserve">A travers ces missions, il s’agira d’informer et de former des personnes ressources. </w:t>
      </w:r>
      <w:r w:rsidRPr="00D079BB">
        <w:rPr>
          <w:i/>
          <w:u w:val="single"/>
          <w:lang w:val="fr-FR"/>
        </w:rPr>
        <w:t>Les équipes mixtes constituées bénéficieront de missions leur permettant de faire un état des lieux de la démarche et de l’outil e-portfolio inscrite dans la gouvernance de chaque université européen partenaire et notamment celle de KTH</w:t>
      </w:r>
      <w:r w:rsidRPr="00D079BB">
        <w:rPr>
          <w:i/>
          <w:lang w:val="fr-FR"/>
        </w:rPr>
        <w:t xml:space="preserve">. L’occasion leur sera donnée de </w:t>
      </w:r>
      <w:r w:rsidRPr="00D079BB">
        <w:rPr>
          <w:i/>
          <w:u w:val="single"/>
          <w:lang w:val="fr-FR"/>
        </w:rPr>
        <w:t>rencontrer les principaux acteurs impliqués et notamment les étudiants</w:t>
      </w:r>
      <w:r w:rsidRPr="00D079BB">
        <w:rPr>
          <w:i/>
          <w:lang w:val="fr-FR"/>
        </w:rPr>
        <w:t xml:space="preserve">, principaux bénéficiaires de la démarche et de l’outil. Le personnel qui se déplace dans les universités européennes devra impulser la réflexion sur la démarche e-portfolio au sein de leur établissement respectif. </w:t>
      </w:r>
      <w:r w:rsidRPr="00D079BB">
        <w:rPr>
          <w:i/>
          <w:u w:val="single"/>
          <w:lang w:val="fr-FR"/>
        </w:rPr>
        <w:t>Chaque mission de formation se déroulera sur 5 jours et aura lieu à l’Université KTH.</w:t>
      </w:r>
      <w:r w:rsidRPr="00D079BB">
        <w:rPr>
          <w:i/>
          <w:lang w:val="fr-FR"/>
        </w:rPr>
        <w:t xml:space="preserve"> </w:t>
      </w:r>
      <w:r w:rsidRPr="00D079BB">
        <w:rPr>
          <w:i/>
          <w:u w:val="single"/>
          <w:lang w:val="fr-FR"/>
        </w:rPr>
        <w:t xml:space="preserve">Chaque université marocaine partenaire déléguera 5 personnes </w:t>
      </w:r>
      <w:r w:rsidRPr="00D079BB">
        <w:rPr>
          <w:i/>
          <w:lang w:val="fr-FR"/>
        </w:rPr>
        <w:t xml:space="preserve">(2 enseignants, 2 informaticiens et 1 représentant administratif). </w:t>
      </w:r>
      <w:r w:rsidRPr="00D079BB">
        <w:rPr>
          <w:i/>
          <w:u w:val="single"/>
          <w:lang w:val="fr-FR"/>
        </w:rPr>
        <w:t>Le Ministère sera représenté par 2 personnes, l’AFEM par 1 personne et l’ANAPEC par 1 personne</w:t>
      </w:r>
      <w:r w:rsidRPr="00D079BB">
        <w:rPr>
          <w:i/>
          <w:lang w:val="fr-FR"/>
        </w:rPr>
        <w:t>.</w:t>
      </w:r>
    </w:p>
    <w:p w14:paraId="74739402" w14:textId="327C4404" w:rsidR="001B724B" w:rsidRPr="00D079BB" w:rsidRDefault="001B724B" w:rsidP="001B724B">
      <w:pPr>
        <w:rPr>
          <w:i/>
          <w:lang w:val="fr-FR"/>
        </w:rPr>
      </w:pPr>
      <w:r w:rsidRPr="00D079BB">
        <w:rPr>
          <w:b/>
          <w:i/>
          <w:lang w:val="fr-FR"/>
        </w:rPr>
        <w:t>Date d'échéance</w:t>
      </w:r>
      <w:r w:rsidR="001A087E" w:rsidRPr="00D079BB">
        <w:rPr>
          <w:b/>
          <w:i/>
          <w:lang w:val="fr-FR"/>
        </w:rPr>
        <w:t xml:space="preserve"> du Lot 2.2</w:t>
      </w:r>
      <w:r w:rsidRPr="00D079BB">
        <w:rPr>
          <w:b/>
          <w:i/>
          <w:lang w:val="fr-FR"/>
        </w:rPr>
        <w:t> </w:t>
      </w:r>
      <w:r w:rsidRPr="00D079BB">
        <w:rPr>
          <w:i/>
          <w:lang w:val="fr-FR"/>
        </w:rPr>
        <w:t>: 15/08/2017</w:t>
      </w:r>
    </w:p>
    <w:p w14:paraId="344A04E3" w14:textId="4867769F" w:rsidR="00C74792" w:rsidRPr="00D079BB" w:rsidRDefault="00C74792" w:rsidP="00C74792">
      <w:pPr>
        <w:pStyle w:val="Ttulo1"/>
        <w:rPr>
          <w:lang w:val="fr-FR"/>
        </w:rPr>
      </w:pPr>
      <w:bookmarkStart w:id="5" w:name="_Toc392495048"/>
      <w:bookmarkStart w:id="6" w:name="_Toc393459302"/>
      <w:r w:rsidRPr="00D079BB">
        <w:rPr>
          <w:lang w:val="fr-FR"/>
        </w:rPr>
        <w:t xml:space="preserve">Révision </w:t>
      </w:r>
      <w:bookmarkEnd w:id="5"/>
      <w:r w:rsidR="00A826AF" w:rsidRPr="00D079BB">
        <w:rPr>
          <w:lang w:val="fr-FR"/>
        </w:rPr>
        <w:t>des activités</w:t>
      </w:r>
      <w:r w:rsidR="00E81926" w:rsidRPr="00D079BB">
        <w:rPr>
          <w:lang w:val="fr-FR"/>
        </w:rPr>
        <w:t xml:space="preserve"> de Formation</w:t>
      </w:r>
      <w:r w:rsidR="00A75689" w:rsidRPr="00D079BB">
        <w:rPr>
          <w:lang w:val="fr-FR"/>
        </w:rPr>
        <w:t xml:space="preserve"> en Europe</w:t>
      </w:r>
      <w:r w:rsidR="00A826AF" w:rsidRPr="00D079BB">
        <w:rPr>
          <w:lang w:val="fr-FR"/>
        </w:rPr>
        <w:t xml:space="preserve"> réalisés</w:t>
      </w:r>
      <w:bookmarkEnd w:id="6"/>
    </w:p>
    <w:p w14:paraId="3D37614E" w14:textId="77777777" w:rsidR="006953BF" w:rsidRPr="00D079BB" w:rsidRDefault="006953BF" w:rsidP="00E81926">
      <w:pPr>
        <w:rPr>
          <w:lang w:val="fr-FR"/>
        </w:rPr>
      </w:pPr>
    </w:p>
    <w:p w14:paraId="36BCBAD5" w14:textId="7284A23F" w:rsidR="00E81926" w:rsidRPr="00D079BB" w:rsidRDefault="002A51A8" w:rsidP="00E154FE">
      <w:pPr>
        <w:jc w:val="both"/>
        <w:rPr>
          <w:lang w:val="fr-FR"/>
        </w:rPr>
      </w:pPr>
      <w:r w:rsidRPr="00D079BB">
        <w:rPr>
          <w:lang w:val="fr-FR"/>
        </w:rPr>
        <w:t xml:space="preserve">L’Universidade de Vigo, en tant que Coordinatrice du suivi de la qualité dans le projet e-VAL, </w:t>
      </w:r>
      <w:r w:rsidR="00E70053" w:rsidRPr="00D079BB">
        <w:rPr>
          <w:lang w:val="fr-FR"/>
        </w:rPr>
        <w:t xml:space="preserve">a été </w:t>
      </w:r>
      <w:r w:rsidR="00707849" w:rsidRPr="00D079BB">
        <w:rPr>
          <w:lang w:val="fr-FR"/>
        </w:rPr>
        <w:t>redirigé</w:t>
      </w:r>
      <w:r w:rsidR="00C86B9E" w:rsidRPr="00D079BB">
        <w:rPr>
          <w:lang w:val="fr-FR"/>
        </w:rPr>
        <w:t xml:space="preserve"> a l’information disponible sur le site web du projet pour </w:t>
      </w:r>
      <w:r w:rsidR="00707849" w:rsidRPr="00D079BB">
        <w:rPr>
          <w:lang w:val="fr-FR"/>
        </w:rPr>
        <w:t>vérifier</w:t>
      </w:r>
      <w:r w:rsidR="00C86B9E" w:rsidRPr="00D079BB">
        <w:rPr>
          <w:lang w:val="fr-FR"/>
        </w:rPr>
        <w:t xml:space="preserve"> la mise en place des actions de Formation en Europe. Depuis l’analyse de cette information à la fin du mois de Ju</w:t>
      </w:r>
      <w:r w:rsidR="00707849" w:rsidRPr="00D079BB">
        <w:rPr>
          <w:lang w:val="fr-FR"/>
        </w:rPr>
        <w:t>in 2018, l’Universidade de Vigo a c</w:t>
      </w:r>
      <w:r w:rsidR="005F1D99" w:rsidRPr="00D079BB">
        <w:rPr>
          <w:lang w:val="fr-FR"/>
        </w:rPr>
        <w:t>onstaté l’information suivante.</w:t>
      </w:r>
    </w:p>
    <w:p w14:paraId="15E0F787" w14:textId="3314E15F" w:rsidR="005F1D99" w:rsidRPr="00D079BB" w:rsidRDefault="005F1D99" w:rsidP="005F1D99">
      <w:pPr>
        <w:pStyle w:val="Ttulo2"/>
      </w:pPr>
      <w:r w:rsidRPr="00D079BB">
        <w:t xml:space="preserve">Formations </w:t>
      </w:r>
      <w:r w:rsidR="001D1C2C" w:rsidRPr="00D079BB">
        <w:t>effectivement organisées</w:t>
      </w:r>
    </w:p>
    <w:p w14:paraId="226B1CCC" w14:textId="77777777" w:rsidR="005F1D99" w:rsidRPr="00D079BB" w:rsidRDefault="005F1D99" w:rsidP="005F1D99">
      <w:pPr>
        <w:rPr>
          <w:lang w:val="fr-FR"/>
        </w:rPr>
      </w:pPr>
    </w:p>
    <w:p w14:paraId="413CEE29" w14:textId="77777777" w:rsidR="00D41790" w:rsidRPr="00D079BB" w:rsidRDefault="00C20D33" w:rsidP="00E154FE">
      <w:pPr>
        <w:jc w:val="both"/>
        <w:rPr>
          <w:lang w:val="fr-FR"/>
        </w:rPr>
      </w:pPr>
      <w:r w:rsidRPr="00D079BB">
        <w:rPr>
          <w:b/>
          <w:lang w:val="fr-FR"/>
        </w:rPr>
        <w:t>4</w:t>
      </w:r>
      <w:r w:rsidR="00B07B0D" w:rsidRPr="00D079BB">
        <w:rPr>
          <w:b/>
          <w:lang w:val="fr-FR"/>
        </w:rPr>
        <w:t xml:space="preserve"> Formations</w:t>
      </w:r>
      <w:r w:rsidR="00B07B0D" w:rsidRPr="00D079BB">
        <w:rPr>
          <w:lang w:val="fr-FR"/>
        </w:rPr>
        <w:t xml:space="preserve"> ont eu </w:t>
      </w:r>
      <w:r w:rsidR="00CB510C" w:rsidRPr="00D079BB">
        <w:rPr>
          <w:lang w:val="fr-FR"/>
        </w:rPr>
        <w:t xml:space="preserve">effectivement </w:t>
      </w:r>
      <w:r w:rsidR="00B07B0D" w:rsidRPr="00D079BB">
        <w:rPr>
          <w:lang w:val="fr-FR"/>
        </w:rPr>
        <w:t>lieu :</w:t>
      </w:r>
    </w:p>
    <w:p w14:paraId="5F32DCD7" w14:textId="77777777" w:rsidR="00D41790" w:rsidRPr="00D079BB" w:rsidRDefault="00B07B0D" w:rsidP="00D41790">
      <w:pPr>
        <w:pStyle w:val="Prrafodelista"/>
        <w:numPr>
          <w:ilvl w:val="0"/>
          <w:numId w:val="11"/>
        </w:numPr>
        <w:jc w:val="both"/>
        <w:rPr>
          <w:b/>
          <w:lang w:val="fr-FR"/>
        </w:rPr>
      </w:pPr>
      <w:r w:rsidRPr="00D079BB">
        <w:rPr>
          <w:lang w:val="fr-FR"/>
        </w:rPr>
        <w:t xml:space="preserve">13-15 Septembre 2017 à </w:t>
      </w:r>
      <w:r w:rsidRPr="00D079BB">
        <w:rPr>
          <w:b/>
          <w:lang w:val="fr-FR"/>
        </w:rPr>
        <w:t>Stockholm</w:t>
      </w:r>
      <w:r w:rsidR="00033FE3" w:rsidRPr="00D079BB">
        <w:rPr>
          <w:b/>
          <w:lang w:val="fr-FR"/>
        </w:rPr>
        <w:t xml:space="preserve"> (KTH)</w:t>
      </w:r>
    </w:p>
    <w:p w14:paraId="72C48223" w14:textId="77777777" w:rsidR="00D41790" w:rsidRPr="00D079BB" w:rsidRDefault="006953BF" w:rsidP="00D41790">
      <w:pPr>
        <w:pStyle w:val="Prrafodelista"/>
        <w:numPr>
          <w:ilvl w:val="0"/>
          <w:numId w:val="11"/>
        </w:numPr>
        <w:jc w:val="both"/>
        <w:rPr>
          <w:b/>
          <w:lang w:val="fr-FR"/>
        </w:rPr>
      </w:pPr>
      <w:r w:rsidRPr="00D079BB">
        <w:rPr>
          <w:lang w:val="fr-FR"/>
        </w:rPr>
        <w:t xml:space="preserve">31 Janvier - 02 Février 2018 à </w:t>
      </w:r>
      <w:r w:rsidRPr="00D079BB">
        <w:rPr>
          <w:b/>
          <w:lang w:val="fr-FR"/>
        </w:rPr>
        <w:t>Vigo</w:t>
      </w:r>
      <w:r w:rsidR="00033FE3" w:rsidRPr="00D079BB">
        <w:rPr>
          <w:b/>
          <w:lang w:val="fr-FR"/>
        </w:rPr>
        <w:t xml:space="preserve"> (UVIGO)</w:t>
      </w:r>
    </w:p>
    <w:p w14:paraId="09EE5572" w14:textId="2E9AA765" w:rsidR="00D41790" w:rsidRPr="00D079BB" w:rsidRDefault="006953BF" w:rsidP="00D41790">
      <w:pPr>
        <w:pStyle w:val="Prrafodelista"/>
        <w:numPr>
          <w:ilvl w:val="0"/>
          <w:numId w:val="11"/>
        </w:numPr>
        <w:jc w:val="both"/>
        <w:rPr>
          <w:b/>
          <w:lang w:val="fr-FR"/>
        </w:rPr>
      </w:pPr>
      <w:r w:rsidRPr="00D079BB">
        <w:rPr>
          <w:lang w:val="fr-FR"/>
        </w:rPr>
        <w:t xml:space="preserve">11 - 13 Avril 2018 à </w:t>
      </w:r>
      <w:r w:rsidRPr="00D079BB">
        <w:rPr>
          <w:b/>
          <w:lang w:val="fr-FR"/>
        </w:rPr>
        <w:t>Bordeaux</w:t>
      </w:r>
      <w:r w:rsidR="00033FE3" w:rsidRPr="00D079BB">
        <w:rPr>
          <w:b/>
          <w:lang w:val="fr-FR"/>
        </w:rPr>
        <w:t xml:space="preserve"> (UBM)</w:t>
      </w:r>
    </w:p>
    <w:p w14:paraId="18FF223F" w14:textId="0D24FAE8" w:rsidR="00B37AE3" w:rsidRPr="00D079BB" w:rsidRDefault="006C75BB" w:rsidP="00D41790">
      <w:pPr>
        <w:pStyle w:val="Prrafodelista"/>
        <w:numPr>
          <w:ilvl w:val="0"/>
          <w:numId w:val="11"/>
        </w:numPr>
        <w:jc w:val="both"/>
        <w:rPr>
          <w:b/>
          <w:lang w:val="fr-FR"/>
        </w:rPr>
      </w:pPr>
      <w:r w:rsidRPr="00D079BB">
        <w:rPr>
          <w:lang w:val="fr-FR"/>
        </w:rPr>
        <w:t xml:space="preserve"> </w:t>
      </w:r>
      <w:r w:rsidR="002D4BE1" w:rsidRPr="00D079BB">
        <w:rPr>
          <w:lang w:val="fr-FR"/>
        </w:rPr>
        <w:t xml:space="preserve">18 - 20 Avril 2018 à </w:t>
      </w:r>
      <w:r w:rsidR="002D4BE1" w:rsidRPr="00D079BB">
        <w:rPr>
          <w:b/>
          <w:lang w:val="fr-FR"/>
        </w:rPr>
        <w:t>Bruxelles</w:t>
      </w:r>
      <w:r w:rsidR="00033FE3" w:rsidRPr="00D079BB">
        <w:rPr>
          <w:b/>
          <w:lang w:val="fr-FR"/>
        </w:rPr>
        <w:t xml:space="preserve"> (VUB)</w:t>
      </w:r>
    </w:p>
    <w:p w14:paraId="4316B9C3" w14:textId="6B1B9EE0" w:rsidR="001D1C2C" w:rsidRPr="00D079BB" w:rsidRDefault="001D1C2C" w:rsidP="001D1C2C">
      <w:pPr>
        <w:pStyle w:val="Ttulo2"/>
      </w:pPr>
      <w:bookmarkStart w:id="7" w:name="_Toc393541808"/>
      <w:r w:rsidRPr="00D079BB">
        <w:t>Information disponible sur les</w:t>
      </w:r>
      <w:bookmarkEnd w:id="7"/>
      <w:r w:rsidRPr="00D079BB">
        <w:t xml:space="preserve"> Formations</w:t>
      </w:r>
    </w:p>
    <w:p w14:paraId="24284ECC" w14:textId="7E14A5A7" w:rsidR="00D41790" w:rsidRPr="00D079BB" w:rsidRDefault="00D41790" w:rsidP="00E154FE">
      <w:pPr>
        <w:jc w:val="both"/>
        <w:rPr>
          <w:lang w:val="fr-FR"/>
        </w:rPr>
      </w:pPr>
    </w:p>
    <w:p w14:paraId="68285A94" w14:textId="1DC10FB9" w:rsidR="00F528A4" w:rsidRPr="00D079BB" w:rsidRDefault="00263CAD" w:rsidP="00125653">
      <w:pPr>
        <w:jc w:val="both"/>
        <w:rPr>
          <w:lang w:val="fr-FR"/>
        </w:rPr>
      </w:pPr>
      <w:r w:rsidRPr="00D079BB">
        <w:rPr>
          <w:lang w:val="fr-FR"/>
        </w:rPr>
        <w:t>L’information disponible sur le site web par rapport à la formation</w:t>
      </w:r>
      <w:r w:rsidR="00884D18" w:rsidRPr="00D079BB">
        <w:rPr>
          <w:lang w:val="fr-FR"/>
        </w:rPr>
        <w:t xml:space="preserve"> de Stockholm (13-15 Septembre 2017) </w:t>
      </w:r>
      <w:r w:rsidR="00755CF0" w:rsidRPr="00D079BB">
        <w:rPr>
          <w:lang w:val="fr-FR"/>
        </w:rPr>
        <w:t>comprendre</w:t>
      </w:r>
      <w:r w:rsidR="00884D18" w:rsidRPr="00D079BB">
        <w:rPr>
          <w:lang w:val="fr-FR"/>
        </w:rPr>
        <w:t xml:space="preserve"> 1 </w:t>
      </w:r>
      <w:r w:rsidR="00E96183" w:rsidRPr="00D079BB">
        <w:rPr>
          <w:lang w:val="fr-FR"/>
        </w:rPr>
        <w:t>Compte Rendu (</w:t>
      </w:r>
      <w:r w:rsidR="001759C7" w:rsidRPr="00D079BB">
        <w:rPr>
          <w:lang w:val="fr-FR"/>
        </w:rPr>
        <w:t>CR</w:t>
      </w:r>
      <w:r w:rsidR="00E96183" w:rsidRPr="00D079BB">
        <w:rPr>
          <w:lang w:val="fr-FR"/>
        </w:rPr>
        <w:t>)</w:t>
      </w:r>
      <w:r w:rsidR="00884D18" w:rsidRPr="00D079BB">
        <w:rPr>
          <w:lang w:val="fr-FR"/>
        </w:rPr>
        <w:t xml:space="preserve"> et 7 présentations.</w:t>
      </w:r>
      <w:r w:rsidR="00666BCA" w:rsidRPr="00D079BB">
        <w:rPr>
          <w:lang w:val="fr-FR"/>
        </w:rPr>
        <w:t xml:space="preserve"> Nombre d’assistants </w:t>
      </w:r>
      <w:r w:rsidR="00AC168C" w:rsidRPr="00D079BB">
        <w:rPr>
          <w:lang w:val="fr-FR"/>
        </w:rPr>
        <w:t>selon les CR</w:t>
      </w:r>
      <w:r w:rsidR="00666BCA" w:rsidRPr="00D079BB">
        <w:rPr>
          <w:lang w:val="fr-FR"/>
        </w:rPr>
        <w:t>:</w:t>
      </w:r>
    </w:p>
    <w:p w14:paraId="162FDBC1" w14:textId="286DB407" w:rsidR="00666BCA" w:rsidRPr="00D079BB" w:rsidRDefault="00666BCA" w:rsidP="00666BCA">
      <w:pPr>
        <w:pStyle w:val="Prrafodelista"/>
        <w:numPr>
          <w:ilvl w:val="0"/>
          <w:numId w:val="10"/>
        </w:numPr>
        <w:jc w:val="both"/>
        <w:rPr>
          <w:lang w:val="fr-FR"/>
        </w:rPr>
      </w:pPr>
      <w:r w:rsidRPr="00D079BB">
        <w:rPr>
          <w:lang w:val="fr-FR"/>
        </w:rPr>
        <w:t>Université de Stockholm (KTH): 7</w:t>
      </w:r>
    </w:p>
    <w:p w14:paraId="450E437E" w14:textId="77777777" w:rsidR="00666BCA" w:rsidRPr="00D079BB" w:rsidRDefault="00666BCA" w:rsidP="00666BCA">
      <w:pPr>
        <w:pStyle w:val="Prrafodelista"/>
        <w:numPr>
          <w:ilvl w:val="0"/>
          <w:numId w:val="10"/>
        </w:numPr>
        <w:jc w:val="both"/>
        <w:rPr>
          <w:lang w:val="fr-FR"/>
        </w:rPr>
      </w:pPr>
      <w:r w:rsidRPr="00D079BB">
        <w:rPr>
          <w:lang w:val="fr-FR"/>
        </w:rPr>
        <w:t>Université de Cadiz (UCA) : 2</w:t>
      </w:r>
    </w:p>
    <w:p w14:paraId="4F402472" w14:textId="77777777" w:rsidR="00666BCA" w:rsidRPr="00D079BB" w:rsidRDefault="00666BCA" w:rsidP="00666BCA">
      <w:pPr>
        <w:pStyle w:val="Prrafodelista"/>
        <w:numPr>
          <w:ilvl w:val="0"/>
          <w:numId w:val="10"/>
        </w:numPr>
        <w:jc w:val="both"/>
        <w:rPr>
          <w:lang w:val="fr-FR"/>
        </w:rPr>
      </w:pPr>
      <w:r w:rsidRPr="00D079BB">
        <w:rPr>
          <w:lang w:val="fr-FR"/>
        </w:rPr>
        <w:t>Université Abdelmalek Essaâdi (UAE): 5</w:t>
      </w:r>
    </w:p>
    <w:p w14:paraId="6AC303ED" w14:textId="77777777" w:rsidR="00666BCA" w:rsidRPr="00D079BB" w:rsidRDefault="00666BCA" w:rsidP="00666BCA">
      <w:pPr>
        <w:pStyle w:val="Prrafodelista"/>
        <w:numPr>
          <w:ilvl w:val="0"/>
          <w:numId w:val="10"/>
        </w:numPr>
        <w:jc w:val="both"/>
        <w:rPr>
          <w:lang w:val="fr-FR"/>
        </w:rPr>
      </w:pPr>
      <w:r w:rsidRPr="00D079BB">
        <w:rPr>
          <w:lang w:val="fr-FR"/>
        </w:rPr>
        <w:t>Université Sidi Mohammed Ben Abdellah (USMBA) : 2</w:t>
      </w:r>
    </w:p>
    <w:p w14:paraId="567A851F" w14:textId="3100D588" w:rsidR="00666BCA" w:rsidRPr="00D079BB" w:rsidRDefault="00666BCA" w:rsidP="00666BCA">
      <w:pPr>
        <w:pStyle w:val="Prrafodelista"/>
        <w:numPr>
          <w:ilvl w:val="0"/>
          <w:numId w:val="10"/>
        </w:numPr>
        <w:jc w:val="both"/>
        <w:rPr>
          <w:lang w:val="fr-FR"/>
        </w:rPr>
      </w:pPr>
      <w:r w:rsidRPr="00D079BB">
        <w:rPr>
          <w:lang w:val="fr-FR"/>
        </w:rPr>
        <w:t xml:space="preserve">Université Ibn Tofail (UIT) : </w:t>
      </w:r>
      <w:r w:rsidR="006C4B3F" w:rsidRPr="00D079BB">
        <w:rPr>
          <w:lang w:val="fr-FR"/>
        </w:rPr>
        <w:t>2</w:t>
      </w:r>
    </w:p>
    <w:p w14:paraId="3551D0ED" w14:textId="6499DF2B" w:rsidR="00666BCA" w:rsidRPr="00D079BB" w:rsidRDefault="00666BCA" w:rsidP="00666BCA">
      <w:pPr>
        <w:pStyle w:val="Prrafodelista"/>
        <w:numPr>
          <w:ilvl w:val="0"/>
          <w:numId w:val="10"/>
        </w:numPr>
        <w:jc w:val="both"/>
        <w:rPr>
          <w:lang w:val="fr-FR"/>
        </w:rPr>
      </w:pPr>
      <w:r w:rsidRPr="00D079BB">
        <w:rPr>
          <w:lang w:val="fr-FR"/>
        </w:rPr>
        <w:t xml:space="preserve">Université Ibn Zohr (UIZ) : </w:t>
      </w:r>
      <w:r w:rsidR="006C4B3F" w:rsidRPr="00D079BB">
        <w:rPr>
          <w:lang w:val="fr-FR"/>
        </w:rPr>
        <w:t>2</w:t>
      </w:r>
    </w:p>
    <w:p w14:paraId="1C20B016" w14:textId="77777777" w:rsidR="00666BCA" w:rsidRPr="00D079BB" w:rsidRDefault="00666BCA" w:rsidP="00666BCA">
      <w:pPr>
        <w:pStyle w:val="Prrafodelista"/>
        <w:numPr>
          <w:ilvl w:val="0"/>
          <w:numId w:val="10"/>
        </w:numPr>
        <w:jc w:val="both"/>
        <w:rPr>
          <w:lang w:val="fr-FR"/>
        </w:rPr>
      </w:pPr>
      <w:r w:rsidRPr="00D079BB">
        <w:rPr>
          <w:lang w:val="fr-FR"/>
        </w:rPr>
        <w:t>Université Internationale de Rabat (UIR) : 2</w:t>
      </w:r>
    </w:p>
    <w:p w14:paraId="45D5751E" w14:textId="6C5713F0" w:rsidR="006C4B3F" w:rsidRPr="00D079BB" w:rsidRDefault="006C4B3F" w:rsidP="006C4B3F">
      <w:pPr>
        <w:pStyle w:val="Prrafodelista"/>
        <w:numPr>
          <w:ilvl w:val="0"/>
          <w:numId w:val="10"/>
        </w:numPr>
        <w:jc w:val="both"/>
        <w:rPr>
          <w:lang w:val="fr-FR"/>
        </w:rPr>
      </w:pPr>
      <w:r w:rsidRPr="00D079BB">
        <w:rPr>
          <w:lang w:val="fr-FR"/>
        </w:rPr>
        <w:t>Ministère de l’Enseignement Supérieur, de la Recherche Scientifique et de la Formation des Cadre (ENSSUP) : 1</w:t>
      </w:r>
    </w:p>
    <w:p w14:paraId="15812331" w14:textId="23B30A79" w:rsidR="00666BCA" w:rsidRPr="00D079BB" w:rsidRDefault="00666BCA" w:rsidP="00125653">
      <w:pPr>
        <w:pStyle w:val="Prrafodelista"/>
        <w:numPr>
          <w:ilvl w:val="0"/>
          <w:numId w:val="10"/>
        </w:numPr>
        <w:jc w:val="both"/>
        <w:rPr>
          <w:lang w:val="fr-FR"/>
        </w:rPr>
      </w:pPr>
      <w:r w:rsidRPr="00D079BB">
        <w:rPr>
          <w:lang w:val="fr-FR"/>
        </w:rPr>
        <w:t>Agence Nationale de Promotion de l’Emploi et des Compétences (ANAPEC) : 1</w:t>
      </w:r>
    </w:p>
    <w:p w14:paraId="532A8205" w14:textId="532EB6DC" w:rsidR="00666BCA" w:rsidRPr="00D079BB" w:rsidRDefault="006C4B3F" w:rsidP="00125653">
      <w:pPr>
        <w:pStyle w:val="Prrafodelista"/>
        <w:numPr>
          <w:ilvl w:val="0"/>
          <w:numId w:val="10"/>
        </w:numPr>
        <w:jc w:val="both"/>
        <w:rPr>
          <w:lang w:val="fr-FR"/>
        </w:rPr>
      </w:pPr>
      <w:r w:rsidRPr="00D079BB">
        <w:rPr>
          <w:lang w:val="fr-FR"/>
        </w:rPr>
        <w:t>Association des Femmes Chefs d’Entreprises du Maroc (AFEM) : 1</w:t>
      </w:r>
    </w:p>
    <w:p w14:paraId="7A64E75F" w14:textId="130D189A" w:rsidR="00405723" w:rsidRPr="00D079BB" w:rsidRDefault="00227CD1" w:rsidP="00125653">
      <w:pPr>
        <w:jc w:val="both"/>
        <w:rPr>
          <w:lang w:val="fr-FR"/>
        </w:rPr>
      </w:pPr>
      <w:r w:rsidRPr="00D079BB">
        <w:rPr>
          <w:lang w:val="fr-FR"/>
        </w:rPr>
        <w:t>L’information disponible sur le site web par rapport à la formation de</w:t>
      </w:r>
      <w:r w:rsidR="00EB459C" w:rsidRPr="00D079BB">
        <w:rPr>
          <w:lang w:val="fr-FR"/>
        </w:rPr>
        <w:t xml:space="preserve"> Vigo</w:t>
      </w:r>
      <w:r w:rsidR="009737B4" w:rsidRPr="00D079BB">
        <w:rPr>
          <w:lang w:val="fr-FR"/>
        </w:rPr>
        <w:t xml:space="preserve"> (31 Janvier - 02 Février 2018) comprendre 1 </w:t>
      </w:r>
      <w:r w:rsidR="0076469F" w:rsidRPr="00D079BB">
        <w:rPr>
          <w:lang w:val="fr-FR"/>
        </w:rPr>
        <w:t>Compte Rendu (</w:t>
      </w:r>
      <w:r w:rsidR="009737B4" w:rsidRPr="00D079BB">
        <w:rPr>
          <w:lang w:val="fr-FR"/>
        </w:rPr>
        <w:t>CR</w:t>
      </w:r>
      <w:r w:rsidR="0076469F" w:rsidRPr="00D079BB">
        <w:rPr>
          <w:lang w:val="fr-FR"/>
        </w:rPr>
        <w:t>)</w:t>
      </w:r>
      <w:r w:rsidR="009737B4" w:rsidRPr="00D079BB">
        <w:rPr>
          <w:lang w:val="fr-FR"/>
        </w:rPr>
        <w:t xml:space="preserve"> et 6 présentations.</w:t>
      </w:r>
      <w:r w:rsidR="00405723" w:rsidRPr="00D079BB">
        <w:rPr>
          <w:lang w:val="fr-FR"/>
        </w:rPr>
        <w:t xml:space="preserve"> </w:t>
      </w:r>
      <w:r w:rsidR="00AC168C" w:rsidRPr="00D079BB">
        <w:rPr>
          <w:lang w:val="fr-FR"/>
        </w:rPr>
        <w:t>Nombre d’assistants selon les CR</w:t>
      </w:r>
      <w:r w:rsidR="00405723" w:rsidRPr="00D079BB">
        <w:rPr>
          <w:lang w:val="fr-FR"/>
        </w:rPr>
        <w:t>:</w:t>
      </w:r>
    </w:p>
    <w:p w14:paraId="60497FF3" w14:textId="29144B99" w:rsidR="00405723" w:rsidRPr="00D079BB" w:rsidRDefault="00405723" w:rsidP="00405723">
      <w:pPr>
        <w:pStyle w:val="Prrafodelista"/>
        <w:numPr>
          <w:ilvl w:val="0"/>
          <w:numId w:val="10"/>
        </w:numPr>
        <w:jc w:val="both"/>
        <w:rPr>
          <w:lang w:val="fr-FR"/>
        </w:rPr>
      </w:pPr>
      <w:r w:rsidRPr="00D079BB">
        <w:rPr>
          <w:lang w:val="fr-FR"/>
        </w:rPr>
        <w:t>Université de Vigo (UVIGO): 4</w:t>
      </w:r>
    </w:p>
    <w:p w14:paraId="7EBE8A54" w14:textId="77777777" w:rsidR="00405723" w:rsidRPr="00D079BB" w:rsidRDefault="00405723" w:rsidP="00405723">
      <w:pPr>
        <w:pStyle w:val="Prrafodelista"/>
        <w:numPr>
          <w:ilvl w:val="0"/>
          <w:numId w:val="10"/>
        </w:numPr>
        <w:jc w:val="both"/>
        <w:rPr>
          <w:lang w:val="fr-FR"/>
        </w:rPr>
      </w:pPr>
      <w:r w:rsidRPr="00D079BB">
        <w:rPr>
          <w:lang w:val="fr-FR"/>
        </w:rPr>
        <w:t>Université de Cadiz (UCA) : 2</w:t>
      </w:r>
    </w:p>
    <w:p w14:paraId="6ECDBEC9" w14:textId="77777777" w:rsidR="00405723" w:rsidRPr="00D079BB" w:rsidRDefault="00405723" w:rsidP="00405723">
      <w:pPr>
        <w:pStyle w:val="Prrafodelista"/>
        <w:numPr>
          <w:ilvl w:val="0"/>
          <w:numId w:val="10"/>
        </w:numPr>
        <w:jc w:val="both"/>
        <w:rPr>
          <w:lang w:val="fr-FR"/>
        </w:rPr>
      </w:pPr>
      <w:r w:rsidRPr="00D079BB">
        <w:rPr>
          <w:lang w:val="fr-FR"/>
        </w:rPr>
        <w:t>Université Abdelmalek Essaâdi (UAE): 5</w:t>
      </w:r>
    </w:p>
    <w:p w14:paraId="661D120A" w14:textId="77777777" w:rsidR="00405723" w:rsidRPr="00D079BB" w:rsidRDefault="00405723" w:rsidP="00405723">
      <w:pPr>
        <w:pStyle w:val="Prrafodelista"/>
        <w:numPr>
          <w:ilvl w:val="0"/>
          <w:numId w:val="10"/>
        </w:numPr>
        <w:jc w:val="both"/>
        <w:rPr>
          <w:lang w:val="fr-FR"/>
        </w:rPr>
      </w:pPr>
      <w:r w:rsidRPr="00D079BB">
        <w:rPr>
          <w:lang w:val="fr-FR"/>
        </w:rPr>
        <w:t>Université Sidi Mohammed Ben Abdellah (USMBA) : 2</w:t>
      </w:r>
    </w:p>
    <w:p w14:paraId="0449EE91" w14:textId="77777777" w:rsidR="00405723" w:rsidRPr="00D079BB" w:rsidRDefault="00405723" w:rsidP="00405723">
      <w:pPr>
        <w:pStyle w:val="Prrafodelista"/>
        <w:numPr>
          <w:ilvl w:val="0"/>
          <w:numId w:val="10"/>
        </w:numPr>
        <w:jc w:val="both"/>
        <w:rPr>
          <w:lang w:val="fr-FR"/>
        </w:rPr>
      </w:pPr>
      <w:r w:rsidRPr="00D079BB">
        <w:rPr>
          <w:lang w:val="fr-FR"/>
        </w:rPr>
        <w:t>Université Ibn Tofail (UIT) : 2</w:t>
      </w:r>
    </w:p>
    <w:p w14:paraId="2351D77E" w14:textId="77777777" w:rsidR="00405723" w:rsidRPr="00D079BB" w:rsidRDefault="00405723" w:rsidP="00405723">
      <w:pPr>
        <w:pStyle w:val="Prrafodelista"/>
        <w:numPr>
          <w:ilvl w:val="0"/>
          <w:numId w:val="10"/>
        </w:numPr>
        <w:jc w:val="both"/>
        <w:rPr>
          <w:lang w:val="fr-FR"/>
        </w:rPr>
      </w:pPr>
      <w:r w:rsidRPr="00D079BB">
        <w:rPr>
          <w:lang w:val="fr-FR"/>
        </w:rPr>
        <w:t>Université Ibn Zohr (UIZ) : 2</w:t>
      </w:r>
    </w:p>
    <w:p w14:paraId="15C4B3B3" w14:textId="77777777" w:rsidR="00405723" w:rsidRPr="00D079BB" w:rsidRDefault="00405723" w:rsidP="00405723">
      <w:pPr>
        <w:pStyle w:val="Prrafodelista"/>
        <w:numPr>
          <w:ilvl w:val="0"/>
          <w:numId w:val="10"/>
        </w:numPr>
        <w:jc w:val="both"/>
        <w:rPr>
          <w:lang w:val="fr-FR"/>
        </w:rPr>
      </w:pPr>
      <w:r w:rsidRPr="00D079BB">
        <w:rPr>
          <w:lang w:val="fr-FR"/>
        </w:rPr>
        <w:t>Université Internationale de Rabat (UIR) : 2</w:t>
      </w:r>
    </w:p>
    <w:p w14:paraId="362E92F9" w14:textId="77777777" w:rsidR="00405723" w:rsidRPr="00D079BB" w:rsidRDefault="00405723" w:rsidP="00405723">
      <w:pPr>
        <w:pStyle w:val="Prrafodelista"/>
        <w:numPr>
          <w:ilvl w:val="0"/>
          <w:numId w:val="10"/>
        </w:numPr>
        <w:jc w:val="both"/>
        <w:rPr>
          <w:lang w:val="fr-FR"/>
        </w:rPr>
      </w:pPr>
      <w:r w:rsidRPr="00D079BB">
        <w:rPr>
          <w:lang w:val="fr-FR"/>
        </w:rPr>
        <w:t>Ministère de l’Enseignement Supérieur, de la Recherche Scientifique et de la Formation des Cadre (ENSSUP) : 1</w:t>
      </w:r>
    </w:p>
    <w:p w14:paraId="33C93618" w14:textId="77777777" w:rsidR="00405723" w:rsidRPr="00D079BB" w:rsidRDefault="00405723" w:rsidP="00405723">
      <w:pPr>
        <w:pStyle w:val="Prrafodelista"/>
        <w:numPr>
          <w:ilvl w:val="0"/>
          <w:numId w:val="10"/>
        </w:numPr>
        <w:jc w:val="both"/>
        <w:rPr>
          <w:lang w:val="fr-FR"/>
        </w:rPr>
      </w:pPr>
      <w:r w:rsidRPr="00D079BB">
        <w:rPr>
          <w:lang w:val="fr-FR"/>
        </w:rPr>
        <w:t>Agence Nationale de Promotion de l’Emploi et des Compétences (ANAPEC) : 1</w:t>
      </w:r>
    </w:p>
    <w:p w14:paraId="38E9114D" w14:textId="492D162D" w:rsidR="00405723" w:rsidRPr="00D079BB" w:rsidRDefault="00405723" w:rsidP="00405723">
      <w:pPr>
        <w:pStyle w:val="Prrafodelista"/>
        <w:numPr>
          <w:ilvl w:val="0"/>
          <w:numId w:val="10"/>
        </w:numPr>
        <w:jc w:val="both"/>
        <w:rPr>
          <w:lang w:val="fr-FR"/>
        </w:rPr>
      </w:pPr>
      <w:r w:rsidRPr="00D079BB">
        <w:rPr>
          <w:lang w:val="fr-FR"/>
        </w:rPr>
        <w:t>Association des Femmes Chefs d’Entreprises du Maroc (AFEM) : 1</w:t>
      </w:r>
    </w:p>
    <w:p w14:paraId="20AEEF64" w14:textId="6F2E6033" w:rsidR="00AA59BB" w:rsidRPr="00D079BB" w:rsidRDefault="00AA59BB" w:rsidP="00125653">
      <w:pPr>
        <w:jc w:val="both"/>
        <w:rPr>
          <w:lang w:val="fr-FR"/>
        </w:rPr>
      </w:pPr>
      <w:r w:rsidRPr="00D079BB">
        <w:rPr>
          <w:lang w:val="fr-FR"/>
        </w:rPr>
        <w:t>L’information disponible sur le site web par rapport à la formation de Bordeaux (11 - 13 Avril 2018) comprendre</w:t>
      </w:r>
      <w:r w:rsidR="00435B1C" w:rsidRPr="00D079BB">
        <w:rPr>
          <w:lang w:val="fr-FR"/>
        </w:rPr>
        <w:t xml:space="preserve"> 1 </w:t>
      </w:r>
      <w:r w:rsidR="0076469F" w:rsidRPr="00D079BB">
        <w:rPr>
          <w:lang w:val="fr-FR"/>
        </w:rPr>
        <w:t>Compte Rendu (</w:t>
      </w:r>
      <w:r w:rsidR="00435B1C" w:rsidRPr="00D079BB">
        <w:rPr>
          <w:lang w:val="fr-FR"/>
        </w:rPr>
        <w:t>CR</w:t>
      </w:r>
      <w:r w:rsidR="0076469F" w:rsidRPr="00D079BB">
        <w:rPr>
          <w:lang w:val="fr-FR"/>
        </w:rPr>
        <w:t>)</w:t>
      </w:r>
      <w:r w:rsidR="00435B1C" w:rsidRPr="00D079BB">
        <w:rPr>
          <w:lang w:val="fr-FR"/>
        </w:rPr>
        <w:t xml:space="preserve">, 6 présentations et 2 documents </w:t>
      </w:r>
      <w:r w:rsidR="00F47556" w:rsidRPr="00D079BB">
        <w:rPr>
          <w:lang w:val="fr-FR"/>
        </w:rPr>
        <w:t>complémentaires</w:t>
      </w:r>
      <w:r w:rsidR="00A6193A" w:rsidRPr="00D079BB">
        <w:rPr>
          <w:lang w:val="fr-FR"/>
        </w:rPr>
        <w:t xml:space="preserve"> (</w:t>
      </w:r>
      <w:r w:rsidR="00A6193A" w:rsidRPr="00D079BB">
        <w:rPr>
          <w:i/>
          <w:lang w:val="fr-FR"/>
        </w:rPr>
        <w:t>Contrat quinquennal 2016-2020 :Propositions d’intégration des UE de « projet professionnel de l’étudiant » PPE</w:t>
      </w:r>
      <w:r w:rsidR="00A6193A" w:rsidRPr="00D079BB">
        <w:rPr>
          <w:lang w:val="fr-FR"/>
        </w:rPr>
        <w:t xml:space="preserve">, et </w:t>
      </w:r>
      <w:r w:rsidR="002C12CA" w:rsidRPr="00D079BB">
        <w:rPr>
          <w:lang w:val="fr-FR"/>
        </w:rPr>
        <w:t xml:space="preserve">la </w:t>
      </w:r>
      <w:r w:rsidR="002C12CA" w:rsidRPr="00D079BB">
        <w:rPr>
          <w:i/>
          <w:lang w:val="fr-FR"/>
        </w:rPr>
        <w:t>Charte Déontologique PEC</w:t>
      </w:r>
      <w:r w:rsidR="00A6193A" w:rsidRPr="00D079BB">
        <w:rPr>
          <w:lang w:val="fr-FR"/>
        </w:rPr>
        <w:t>)</w:t>
      </w:r>
      <w:r w:rsidR="002C12CA" w:rsidRPr="00D079BB">
        <w:rPr>
          <w:lang w:val="fr-FR"/>
        </w:rPr>
        <w:t>.</w:t>
      </w:r>
      <w:r w:rsidR="00627769" w:rsidRPr="00D079BB">
        <w:rPr>
          <w:lang w:val="fr-FR"/>
        </w:rPr>
        <w:t xml:space="preserve"> </w:t>
      </w:r>
      <w:r w:rsidR="00AC168C" w:rsidRPr="00D079BB">
        <w:rPr>
          <w:lang w:val="fr-FR"/>
        </w:rPr>
        <w:t>Nombre d’assistants selon les CR</w:t>
      </w:r>
      <w:r w:rsidR="00666BCA" w:rsidRPr="00D079BB">
        <w:rPr>
          <w:lang w:val="fr-FR"/>
        </w:rPr>
        <w:t>:</w:t>
      </w:r>
    </w:p>
    <w:p w14:paraId="6D1F6C8B" w14:textId="29B69594" w:rsidR="00C8678B" w:rsidRPr="00D079BB" w:rsidRDefault="00C8678B" w:rsidP="00C8678B">
      <w:pPr>
        <w:pStyle w:val="Prrafodelista"/>
        <w:numPr>
          <w:ilvl w:val="0"/>
          <w:numId w:val="10"/>
        </w:numPr>
        <w:jc w:val="both"/>
        <w:rPr>
          <w:lang w:val="fr-FR"/>
        </w:rPr>
      </w:pPr>
      <w:r w:rsidRPr="00D079BB">
        <w:rPr>
          <w:lang w:val="fr-FR"/>
        </w:rPr>
        <w:t>Université de Bordeaux Montaigne : 2</w:t>
      </w:r>
    </w:p>
    <w:p w14:paraId="6993EF34" w14:textId="601B814D" w:rsidR="00C8678B" w:rsidRPr="00D079BB" w:rsidRDefault="00C8678B" w:rsidP="00C8678B">
      <w:pPr>
        <w:pStyle w:val="Prrafodelista"/>
        <w:numPr>
          <w:ilvl w:val="0"/>
          <w:numId w:val="10"/>
        </w:numPr>
        <w:jc w:val="both"/>
        <w:rPr>
          <w:lang w:val="fr-FR"/>
        </w:rPr>
      </w:pPr>
      <w:r w:rsidRPr="00D079BB">
        <w:rPr>
          <w:lang w:val="fr-FR"/>
        </w:rPr>
        <w:t>Université de Cadiz (UCA) : 2</w:t>
      </w:r>
    </w:p>
    <w:p w14:paraId="7303EB4A" w14:textId="107FB493" w:rsidR="00C8678B" w:rsidRPr="00D079BB" w:rsidRDefault="00C8678B" w:rsidP="00C8678B">
      <w:pPr>
        <w:pStyle w:val="Prrafodelista"/>
        <w:numPr>
          <w:ilvl w:val="0"/>
          <w:numId w:val="10"/>
        </w:numPr>
        <w:jc w:val="both"/>
        <w:rPr>
          <w:lang w:val="fr-FR"/>
        </w:rPr>
      </w:pPr>
      <w:r w:rsidRPr="00D079BB">
        <w:rPr>
          <w:lang w:val="fr-FR"/>
        </w:rPr>
        <w:t xml:space="preserve">Université Abdelmalek Essaâdi (UAE): </w:t>
      </w:r>
      <w:r w:rsidR="00DF2210" w:rsidRPr="00D079BB">
        <w:rPr>
          <w:lang w:val="fr-FR"/>
        </w:rPr>
        <w:t>5</w:t>
      </w:r>
    </w:p>
    <w:p w14:paraId="78665C9B" w14:textId="2725E8B0" w:rsidR="00C8678B" w:rsidRPr="00D079BB" w:rsidRDefault="00C8678B" w:rsidP="00C8678B">
      <w:pPr>
        <w:pStyle w:val="Prrafodelista"/>
        <w:numPr>
          <w:ilvl w:val="0"/>
          <w:numId w:val="10"/>
        </w:numPr>
        <w:jc w:val="both"/>
        <w:rPr>
          <w:lang w:val="fr-FR"/>
        </w:rPr>
      </w:pPr>
      <w:r w:rsidRPr="00D079BB">
        <w:rPr>
          <w:lang w:val="fr-FR"/>
        </w:rPr>
        <w:t xml:space="preserve">Université Sidi Mohammed Ben Abdellah (USMBA) : </w:t>
      </w:r>
      <w:r w:rsidR="00DF2210" w:rsidRPr="00D079BB">
        <w:rPr>
          <w:lang w:val="fr-FR"/>
        </w:rPr>
        <w:t>2</w:t>
      </w:r>
    </w:p>
    <w:p w14:paraId="09FBA7B7" w14:textId="187BE88B" w:rsidR="00C8678B" w:rsidRPr="00D079BB" w:rsidRDefault="00C8678B" w:rsidP="00C8678B">
      <w:pPr>
        <w:pStyle w:val="Prrafodelista"/>
        <w:numPr>
          <w:ilvl w:val="0"/>
          <w:numId w:val="10"/>
        </w:numPr>
        <w:jc w:val="both"/>
        <w:rPr>
          <w:lang w:val="fr-FR"/>
        </w:rPr>
      </w:pPr>
      <w:r w:rsidRPr="00D079BB">
        <w:rPr>
          <w:lang w:val="fr-FR"/>
        </w:rPr>
        <w:t xml:space="preserve">Université Ibn Tofail (UIT) : </w:t>
      </w:r>
      <w:r w:rsidR="00DF2210" w:rsidRPr="00D079BB">
        <w:rPr>
          <w:lang w:val="fr-FR"/>
        </w:rPr>
        <w:t>1</w:t>
      </w:r>
    </w:p>
    <w:p w14:paraId="165DBF45" w14:textId="3B2C5E71" w:rsidR="00C8678B" w:rsidRPr="00D079BB" w:rsidRDefault="00C8678B" w:rsidP="00C8678B">
      <w:pPr>
        <w:pStyle w:val="Prrafodelista"/>
        <w:numPr>
          <w:ilvl w:val="0"/>
          <w:numId w:val="10"/>
        </w:numPr>
        <w:jc w:val="both"/>
        <w:rPr>
          <w:lang w:val="fr-FR"/>
        </w:rPr>
      </w:pPr>
      <w:r w:rsidRPr="00D079BB">
        <w:rPr>
          <w:lang w:val="fr-FR"/>
        </w:rPr>
        <w:t xml:space="preserve">Université Ibn Zohr (UIZ) : </w:t>
      </w:r>
      <w:r w:rsidR="00DF2210" w:rsidRPr="00D079BB">
        <w:rPr>
          <w:lang w:val="fr-FR"/>
        </w:rPr>
        <w:t>1</w:t>
      </w:r>
    </w:p>
    <w:p w14:paraId="257F7EDA" w14:textId="385444DD" w:rsidR="00C8678B" w:rsidRPr="00D079BB" w:rsidRDefault="00C8678B" w:rsidP="00C8678B">
      <w:pPr>
        <w:pStyle w:val="Prrafodelista"/>
        <w:numPr>
          <w:ilvl w:val="0"/>
          <w:numId w:val="10"/>
        </w:numPr>
        <w:jc w:val="both"/>
        <w:rPr>
          <w:lang w:val="fr-FR"/>
        </w:rPr>
      </w:pPr>
      <w:r w:rsidRPr="00D079BB">
        <w:rPr>
          <w:lang w:val="fr-FR"/>
        </w:rPr>
        <w:t xml:space="preserve">Université Mohammed 1er (UMP) : </w:t>
      </w:r>
      <w:r w:rsidR="00DF2210" w:rsidRPr="00D079BB">
        <w:rPr>
          <w:lang w:val="fr-FR"/>
        </w:rPr>
        <w:t>1</w:t>
      </w:r>
    </w:p>
    <w:p w14:paraId="2732414C" w14:textId="7B568942" w:rsidR="00C8678B" w:rsidRPr="00D079BB" w:rsidRDefault="00C8678B" w:rsidP="00C8678B">
      <w:pPr>
        <w:pStyle w:val="Prrafodelista"/>
        <w:numPr>
          <w:ilvl w:val="0"/>
          <w:numId w:val="10"/>
        </w:numPr>
        <w:jc w:val="both"/>
        <w:rPr>
          <w:lang w:val="fr-FR"/>
        </w:rPr>
      </w:pPr>
      <w:r w:rsidRPr="00D079BB">
        <w:rPr>
          <w:lang w:val="fr-FR"/>
        </w:rPr>
        <w:t xml:space="preserve">Université Internationale de Rabat (UIR) : </w:t>
      </w:r>
      <w:r w:rsidR="00DF2210" w:rsidRPr="00D079BB">
        <w:rPr>
          <w:lang w:val="fr-FR"/>
        </w:rPr>
        <w:t>2</w:t>
      </w:r>
    </w:p>
    <w:p w14:paraId="142E0E6E" w14:textId="70EB2B68" w:rsidR="00C8678B" w:rsidRPr="00D079BB" w:rsidRDefault="00C8678B" w:rsidP="00C8678B">
      <w:pPr>
        <w:pStyle w:val="Prrafodelista"/>
        <w:numPr>
          <w:ilvl w:val="0"/>
          <w:numId w:val="10"/>
        </w:numPr>
        <w:jc w:val="both"/>
        <w:rPr>
          <w:lang w:val="fr-FR"/>
        </w:rPr>
      </w:pPr>
      <w:r w:rsidRPr="00D079BB">
        <w:rPr>
          <w:lang w:val="fr-FR"/>
        </w:rPr>
        <w:t xml:space="preserve">Agence Nationale de Promotion de l’Emploi et des Compétences (ANAPEC) : </w:t>
      </w:r>
      <w:r w:rsidR="00DF2210" w:rsidRPr="00D079BB">
        <w:rPr>
          <w:lang w:val="fr-FR"/>
        </w:rPr>
        <w:t>1</w:t>
      </w:r>
    </w:p>
    <w:p w14:paraId="452BE7CD" w14:textId="7185D5CB" w:rsidR="00E01A9F" w:rsidRPr="00D079BB" w:rsidRDefault="00404650" w:rsidP="00E01A9F">
      <w:pPr>
        <w:jc w:val="both"/>
        <w:rPr>
          <w:lang w:val="fr-FR"/>
        </w:rPr>
      </w:pPr>
      <w:r w:rsidRPr="00D079BB">
        <w:rPr>
          <w:lang w:val="fr-FR"/>
        </w:rPr>
        <w:t>L’information disponible sur le site web par rapport à la formation de</w:t>
      </w:r>
      <w:r w:rsidR="00195847" w:rsidRPr="00D079BB">
        <w:rPr>
          <w:lang w:val="fr-FR"/>
        </w:rPr>
        <w:t xml:space="preserve"> Bruxelles (18 - 20 Avril 2018) comprendre 1 </w:t>
      </w:r>
      <w:r w:rsidR="0076469F" w:rsidRPr="00D079BB">
        <w:rPr>
          <w:lang w:val="fr-FR"/>
        </w:rPr>
        <w:t>Compte Rendu (</w:t>
      </w:r>
      <w:r w:rsidR="00195847" w:rsidRPr="00D079BB">
        <w:rPr>
          <w:lang w:val="fr-FR"/>
        </w:rPr>
        <w:t>CR</w:t>
      </w:r>
      <w:r w:rsidR="0076469F" w:rsidRPr="00D079BB">
        <w:rPr>
          <w:lang w:val="fr-FR"/>
        </w:rPr>
        <w:t>)</w:t>
      </w:r>
      <w:r w:rsidR="004F4456" w:rsidRPr="00D079BB">
        <w:rPr>
          <w:lang w:val="fr-FR"/>
        </w:rPr>
        <w:t xml:space="preserve"> et 4 présentations.</w:t>
      </w:r>
      <w:r w:rsidR="00E01A9F" w:rsidRPr="00D079BB">
        <w:rPr>
          <w:lang w:val="fr-FR"/>
        </w:rPr>
        <w:t xml:space="preserve"> </w:t>
      </w:r>
      <w:r w:rsidR="00AC168C" w:rsidRPr="00D079BB">
        <w:rPr>
          <w:lang w:val="fr-FR"/>
        </w:rPr>
        <w:t>Nombre d’assistants selon les CR</w:t>
      </w:r>
      <w:r w:rsidR="00E01A9F" w:rsidRPr="00D079BB">
        <w:rPr>
          <w:lang w:val="fr-FR"/>
        </w:rPr>
        <w:t>:</w:t>
      </w:r>
    </w:p>
    <w:p w14:paraId="6F86B36D" w14:textId="77777777" w:rsidR="00FA1B2F" w:rsidRPr="00D079BB" w:rsidRDefault="00FA1B2F" w:rsidP="00FA1B2F">
      <w:pPr>
        <w:pStyle w:val="Prrafodelista"/>
        <w:numPr>
          <w:ilvl w:val="0"/>
          <w:numId w:val="10"/>
        </w:numPr>
        <w:jc w:val="both"/>
        <w:rPr>
          <w:lang w:val="fr-FR"/>
        </w:rPr>
      </w:pPr>
      <w:r w:rsidRPr="00D079BB">
        <w:rPr>
          <w:lang w:val="fr-FR"/>
        </w:rPr>
        <w:t>Université de Cadiz (UCA) : 2</w:t>
      </w:r>
    </w:p>
    <w:p w14:paraId="1D9E474C" w14:textId="33B02055" w:rsidR="00FA1B2F" w:rsidRPr="00D079BB" w:rsidRDefault="00FA1B2F" w:rsidP="00FA1B2F">
      <w:pPr>
        <w:pStyle w:val="Prrafodelista"/>
        <w:numPr>
          <w:ilvl w:val="0"/>
          <w:numId w:val="10"/>
        </w:numPr>
        <w:jc w:val="both"/>
        <w:rPr>
          <w:lang w:val="fr-FR"/>
        </w:rPr>
      </w:pPr>
      <w:r w:rsidRPr="00D079BB">
        <w:rPr>
          <w:lang w:val="fr-FR"/>
        </w:rPr>
        <w:t>Université Abdelmalek Essaâdi (UAE): 4</w:t>
      </w:r>
    </w:p>
    <w:p w14:paraId="5C21FB42" w14:textId="4752947F" w:rsidR="00FA1B2F" w:rsidRPr="00D079BB" w:rsidRDefault="00FA1B2F" w:rsidP="00FA1B2F">
      <w:pPr>
        <w:pStyle w:val="Prrafodelista"/>
        <w:numPr>
          <w:ilvl w:val="0"/>
          <w:numId w:val="10"/>
        </w:numPr>
        <w:jc w:val="both"/>
        <w:rPr>
          <w:lang w:val="fr-FR"/>
        </w:rPr>
      </w:pPr>
      <w:r w:rsidRPr="00D079BB">
        <w:rPr>
          <w:lang w:val="fr-FR"/>
        </w:rPr>
        <w:t>Université Sidi Mohammed Ben Abdellah (USMBA) : 3</w:t>
      </w:r>
    </w:p>
    <w:p w14:paraId="1EB10C37" w14:textId="77777777" w:rsidR="00FA1B2F" w:rsidRPr="00D079BB" w:rsidRDefault="00FA1B2F" w:rsidP="00FA1B2F">
      <w:pPr>
        <w:pStyle w:val="Prrafodelista"/>
        <w:numPr>
          <w:ilvl w:val="0"/>
          <w:numId w:val="10"/>
        </w:numPr>
        <w:jc w:val="both"/>
        <w:rPr>
          <w:lang w:val="fr-FR"/>
        </w:rPr>
      </w:pPr>
      <w:r w:rsidRPr="00D079BB">
        <w:rPr>
          <w:lang w:val="fr-FR"/>
        </w:rPr>
        <w:t>Université Ibn Tofail (UIT) : 2</w:t>
      </w:r>
    </w:p>
    <w:p w14:paraId="092E496A" w14:textId="77777777" w:rsidR="00FA1B2F" w:rsidRPr="00D079BB" w:rsidRDefault="00FA1B2F" w:rsidP="00FA1B2F">
      <w:pPr>
        <w:pStyle w:val="Prrafodelista"/>
        <w:numPr>
          <w:ilvl w:val="0"/>
          <w:numId w:val="10"/>
        </w:numPr>
        <w:jc w:val="both"/>
        <w:rPr>
          <w:lang w:val="fr-FR"/>
        </w:rPr>
      </w:pPr>
      <w:r w:rsidRPr="00D079BB">
        <w:rPr>
          <w:lang w:val="fr-FR"/>
        </w:rPr>
        <w:t>Université Ibn Zohr (UIZ) : 2</w:t>
      </w:r>
    </w:p>
    <w:p w14:paraId="4FC31A29" w14:textId="4A93121B" w:rsidR="00FA1B2F" w:rsidRPr="00D079BB" w:rsidRDefault="00FA1B2F" w:rsidP="00FA1B2F">
      <w:pPr>
        <w:pStyle w:val="Prrafodelista"/>
        <w:numPr>
          <w:ilvl w:val="0"/>
          <w:numId w:val="10"/>
        </w:numPr>
        <w:jc w:val="both"/>
        <w:rPr>
          <w:lang w:val="fr-FR"/>
        </w:rPr>
      </w:pPr>
      <w:r w:rsidRPr="00D079BB">
        <w:rPr>
          <w:lang w:val="fr-FR"/>
        </w:rPr>
        <w:t>Université Internationale de Rabat (UIR) : 1</w:t>
      </w:r>
    </w:p>
    <w:p w14:paraId="0ACF68A5" w14:textId="77777777" w:rsidR="00FA1B2F" w:rsidRPr="00D079BB" w:rsidRDefault="00FA1B2F" w:rsidP="00FA1B2F">
      <w:pPr>
        <w:pStyle w:val="Prrafodelista"/>
        <w:numPr>
          <w:ilvl w:val="0"/>
          <w:numId w:val="10"/>
        </w:numPr>
        <w:jc w:val="both"/>
        <w:rPr>
          <w:lang w:val="fr-FR"/>
        </w:rPr>
      </w:pPr>
      <w:r w:rsidRPr="00D079BB">
        <w:rPr>
          <w:lang w:val="fr-FR"/>
        </w:rPr>
        <w:t>Ministère de l’Enseignement Supérieur, de la Recherche Scientifique et de la Formation des Cadre (ENSSUP) : 1</w:t>
      </w:r>
    </w:p>
    <w:p w14:paraId="51EE3BEF" w14:textId="77777777" w:rsidR="00FA1B2F" w:rsidRPr="00D079BB" w:rsidRDefault="00FA1B2F" w:rsidP="00FA1B2F">
      <w:pPr>
        <w:pStyle w:val="Prrafodelista"/>
        <w:numPr>
          <w:ilvl w:val="0"/>
          <w:numId w:val="10"/>
        </w:numPr>
        <w:jc w:val="both"/>
        <w:rPr>
          <w:lang w:val="fr-FR"/>
        </w:rPr>
      </w:pPr>
      <w:r w:rsidRPr="00D079BB">
        <w:rPr>
          <w:lang w:val="fr-FR"/>
        </w:rPr>
        <w:t>Agence Nationale de Promotion de l’Emploi et des Compétences (ANAPEC) : 1</w:t>
      </w:r>
    </w:p>
    <w:p w14:paraId="6605EEF8" w14:textId="5340B005" w:rsidR="005F41DC" w:rsidRPr="00D079BB" w:rsidRDefault="00FA1B2F" w:rsidP="00125653">
      <w:pPr>
        <w:pStyle w:val="Prrafodelista"/>
        <w:numPr>
          <w:ilvl w:val="0"/>
          <w:numId w:val="10"/>
        </w:numPr>
        <w:jc w:val="both"/>
        <w:rPr>
          <w:lang w:val="fr-FR"/>
        </w:rPr>
      </w:pPr>
      <w:r w:rsidRPr="00D079BB">
        <w:rPr>
          <w:lang w:val="fr-FR"/>
        </w:rPr>
        <w:t>Association des Femmes Chefs d’Entreprises du Maroc (AFEM) : 1</w:t>
      </w:r>
    </w:p>
    <w:p w14:paraId="7C12136A" w14:textId="6C18175D" w:rsidR="00A97731" w:rsidRDefault="00AC3AB4" w:rsidP="00A97731">
      <w:pPr>
        <w:pStyle w:val="Ttulo1"/>
        <w:rPr>
          <w:sz w:val="26"/>
          <w:szCs w:val="26"/>
          <w:lang w:val="fr-FR"/>
        </w:rPr>
      </w:pPr>
      <w:bookmarkStart w:id="8" w:name="_Toc392495049"/>
      <w:bookmarkStart w:id="9" w:name="_Toc393459303"/>
      <w:r w:rsidRPr="00D079BB">
        <w:rPr>
          <w:sz w:val="26"/>
          <w:szCs w:val="26"/>
          <w:lang w:val="fr-FR"/>
        </w:rPr>
        <w:t xml:space="preserve">Accomplissements, </w:t>
      </w:r>
      <w:bookmarkEnd w:id="8"/>
      <w:r w:rsidRPr="00D079BB">
        <w:rPr>
          <w:sz w:val="26"/>
          <w:szCs w:val="26"/>
          <w:lang w:val="fr-FR"/>
        </w:rPr>
        <w:t xml:space="preserve">modifications et activités </w:t>
      </w:r>
      <w:r w:rsidR="0016627B" w:rsidRPr="00D079BB">
        <w:rPr>
          <w:sz w:val="26"/>
          <w:szCs w:val="26"/>
          <w:lang w:val="fr-FR"/>
        </w:rPr>
        <w:t>non-réalisés</w:t>
      </w:r>
      <w:bookmarkEnd w:id="9"/>
    </w:p>
    <w:p w14:paraId="73453A94" w14:textId="77777777" w:rsidR="00D079BB" w:rsidRPr="00D079BB" w:rsidRDefault="00D079BB" w:rsidP="00D079BB">
      <w:pPr>
        <w:rPr>
          <w:lang w:val="fr-FR"/>
        </w:rPr>
      </w:pPr>
    </w:p>
    <w:p w14:paraId="6E0AC3F8" w14:textId="752B9335" w:rsidR="00740A4D" w:rsidRPr="00D079BB" w:rsidRDefault="00740A4D" w:rsidP="00A97731">
      <w:pPr>
        <w:rPr>
          <w:lang w:val="fr-FR"/>
        </w:rPr>
      </w:pPr>
      <w:r w:rsidRPr="00D079BB">
        <w:rPr>
          <w:lang w:val="fr-FR"/>
        </w:rPr>
        <w:t>Nous avons constaté qu’il y a eu des Formations dans chaque université européenne partenaire</w:t>
      </w:r>
      <w:r w:rsidR="00721B0C" w:rsidRPr="00D079BB">
        <w:rPr>
          <w:lang w:val="fr-FR"/>
        </w:rPr>
        <w:t xml:space="preserve">, avec la participation de l’UCA, </w:t>
      </w:r>
      <w:r w:rsidR="002D1F99" w:rsidRPr="00D079BB">
        <w:rPr>
          <w:lang w:val="fr-FR"/>
        </w:rPr>
        <w:t>au cours de</w:t>
      </w:r>
      <w:r w:rsidR="00721B0C" w:rsidRPr="00D079BB">
        <w:rPr>
          <w:lang w:val="fr-FR"/>
        </w:rPr>
        <w:t xml:space="preserve"> la période analysée.</w:t>
      </w:r>
    </w:p>
    <w:p w14:paraId="2D64AB7A" w14:textId="5F505D01" w:rsidR="00A23D9B" w:rsidRPr="00D079BB" w:rsidRDefault="00A23D9B" w:rsidP="00A23D9B">
      <w:pPr>
        <w:pStyle w:val="Prrafodelista"/>
        <w:numPr>
          <w:ilvl w:val="0"/>
          <w:numId w:val="4"/>
        </w:numPr>
        <w:rPr>
          <w:lang w:val="fr-FR"/>
        </w:rPr>
      </w:pPr>
      <w:r w:rsidRPr="00D079BB">
        <w:rPr>
          <w:lang w:val="fr-FR"/>
        </w:rPr>
        <w:t>Participants (équipes mixtes)</w:t>
      </w:r>
    </w:p>
    <w:p w14:paraId="4D0F4ED7" w14:textId="40B5395A" w:rsidR="00A23D9B" w:rsidRPr="00D079BB" w:rsidRDefault="007279E1" w:rsidP="00A23D9B">
      <w:pPr>
        <w:rPr>
          <w:lang w:val="fr-FR"/>
        </w:rPr>
      </w:pPr>
      <w:r w:rsidRPr="00D079BB">
        <w:rPr>
          <w:lang w:val="fr-FR"/>
        </w:rPr>
        <w:t xml:space="preserve">Le nombre </w:t>
      </w:r>
      <w:r w:rsidR="002E5F20" w:rsidRPr="00D079BB">
        <w:rPr>
          <w:lang w:val="fr-FR"/>
        </w:rPr>
        <w:t>de participants</w:t>
      </w:r>
      <w:r w:rsidRPr="00D079BB">
        <w:rPr>
          <w:lang w:val="fr-FR"/>
        </w:rPr>
        <w:t xml:space="preserve"> de chaque université partenaire aux</w:t>
      </w:r>
      <w:r w:rsidR="005E61EB" w:rsidRPr="00D079BB">
        <w:rPr>
          <w:lang w:val="fr-FR"/>
        </w:rPr>
        <w:t xml:space="preserve"> </w:t>
      </w:r>
      <w:r w:rsidR="00216215" w:rsidRPr="00D079BB">
        <w:rPr>
          <w:lang w:val="fr-FR"/>
        </w:rPr>
        <w:t xml:space="preserve">Formations en Europe </w:t>
      </w:r>
      <w:r w:rsidR="002E5F20" w:rsidRPr="00D079BB">
        <w:rPr>
          <w:lang w:val="fr-FR"/>
        </w:rPr>
        <w:t>a</w:t>
      </w:r>
      <w:r w:rsidR="00216215" w:rsidRPr="00D079BB">
        <w:rPr>
          <w:lang w:val="fr-FR"/>
        </w:rPr>
        <w:t xml:space="preserve"> varié</w:t>
      </w:r>
      <w:r w:rsidR="009715E3" w:rsidRPr="00D079BB">
        <w:rPr>
          <w:lang w:val="fr-FR"/>
        </w:rPr>
        <w:t>, parce que</w:t>
      </w:r>
      <w:r w:rsidR="004361C9" w:rsidRPr="00D079BB">
        <w:rPr>
          <w:lang w:val="fr-FR"/>
        </w:rPr>
        <w:t xml:space="preserve"> les universités marocaines partenaires n’ont pas toujours envoyé des équipes mixtes de 5 personnes</w:t>
      </w:r>
      <w:r w:rsidR="002E5F20" w:rsidRPr="00D079BB">
        <w:rPr>
          <w:lang w:val="fr-FR"/>
        </w:rPr>
        <w:t xml:space="preserve"> aux Formations</w:t>
      </w:r>
      <w:r w:rsidR="004361C9" w:rsidRPr="00D079BB">
        <w:rPr>
          <w:lang w:val="fr-FR"/>
        </w:rPr>
        <w:t xml:space="preserve"> (2 enseignants, 2 informaticiens et 1 représentant administratif)</w:t>
      </w:r>
      <w:r w:rsidR="00A64F07" w:rsidRPr="00D079BB">
        <w:rPr>
          <w:lang w:val="fr-FR"/>
        </w:rPr>
        <w:t xml:space="preserve"> et les autres partenaires</w:t>
      </w:r>
      <w:r w:rsidR="00216CAC" w:rsidRPr="00D079BB">
        <w:rPr>
          <w:lang w:val="fr-FR"/>
        </w:rPr>
        <w:t xml:space="preserve"> marocains</w:t>
      </w:r>
      <w:r w:rsidR="00A64F07" w:rsidRPr="00D079BB">
        <w:rPr>
          <w:lang w:val="fr-FR"/>
        </w:rPr>
        <w:t xml:space="preserve"> (Ministère, ANAPEC et AFEM) n’ont pas toujours envoyé des représentants.</w:t>
      </w:r>
    </w:p>
    <w:p w14:paraId="37ECD31A" w14:textId="2B9A8A84" w:rsidR="00FD6DC0" w:rsidRPr="00D079BB" w:rsidRDefault="002E5F20" w:rsidP="00A23D9B">
      <w:pPr>
        <w:rPr>
          <w:lang w:val="fr-FR"/>
        </w:rPr>
      </w:pPr>
      <w:r w:rsidRPr="00D079BB">
        <w:rPr>
          <w:lang w:val="fr-FR"/>
        </w:rPr>
        <w:t>Dès le point de vue des indicateurs de genre, nous avons constaté que,</w:t>
      </w:r>
      <w:r w:rsidR="00FD6DC0" w:rsidRPr="00D079BB">
        <w:rPr>
          <w:lang w:val="fr-FR"/>
        </w:rPr>
        <w:t xml:space="preserve"> </w:t>
      </w:r>
      <w:r w:rsidR="00E839F3" w:rsidRPr="00D079BB">
        <w:rPr>
          <w:lang w:val="fr-FR"/>
        </w:rPr>
        <w:t>en général</w:t>
      </w:r>
      <w:r w:rsidRPr="00D079BB">
        <w:rPr>
          <w:lang w:val="fr-FR"/>
        </w:rPr>
        <w:t xml:space="preserve">, </w:t>
      </w:r>
      <w:r w:rsidR="00E839F3" w:rsidRPr="00D079BB">
        <w:rPr>
          <w:lang w:val="fr-FR"/>
        </w:rPr>
        <w:t>les équipes</w:t>
      </w:r>
      <w:r w:rsidR="00FD6DC0" w:rsidRPr="00D079BB">
        <w:rPr>
          <w:lang w:val="fr-FR"/>
        </w:rPr>
        <w:t xml:space="preserve"> </w:t>
      </w:r>
      <w:r w:rsidR="00E839F3" w:rsidRPr="00D079BB">
        <w:rPr>
          <w:lang w:val="fr-FR"/>
        </w:rPr>
        <w:t xml:space="preserve">mixtes étaient </w:t>
      </w:r>
      <w:r w:rsidR="00216215" w:rsidRPr="00D079BB">
        <w:rPr>
          <w:lang w:val="fr-FR"/>
        </w:rPr>
        <w:t>composées</w:t>
      </w:r>
      <w:r w:rsidR="00E839F3" w:rsidRPr="00D079BB">
        <w:rPr>
          <w:lang w:val="fr-FR"/>
        </w:rPr>
        <w:t xml:space="preserve"> en majorité par des hommes.</w:t>
      </w:r>
    </w:p>
    <w:p w14:paraId="1052BA4F" w14:textId="77777777" w:rsidR="00171EE0" w:rsidRPr="00D079BB" w:rsidRDefault="00171EE0" w:rsidP="00A97731">
      <w:pPr>
        <w:pStyle w:val="Prrafodelista"/>
        <w:numPr>
          <w:ilvl w:val="0"/>
          <w:numId w:val="4"/>
        </w:numPr>
        <w:rPr>
          <w:lang w:val="fr-FR"/>
        </w:rPr>
      </w:pPr>
      <w:r w:rsidRPr="00D079BB">
        <w:rPr>
          <w:lang w:val="fr-FR"/>
        </w:rPr>
        <w:t>Duration des Formations:</w:t>
      </w:r>
    </w:p>
    <w:p w14:paraId="110B9AD7" w14:textId="62B84EA4" w:rsidR="009B1F17" w:rsidRPr="00D079BB" w:rsidRDefault="009B1F17" w:rsidP="00B60270">
      <w:pPr>
        <w:jc w:val="both"/>
        <w:rPr>
          <w:lang w:val="fr-FR"/>
        </w:rPr>
      </w:pPr>
      <w:r w:rsidRPr="00D079BB">
        <w:rPr>
          <w:lang w:val="fr-FR"/>
        </w:rPr>
        <w:t xml:space="preserve">La date de fin estimée pour le Lot de travail 2 était le </w:t>
      </w:r>
      <w:r w:rsidR="00B60270" w:rsidRPr="00D079BB">
        <w:rPr>
          <w:lang w:val="fr-FR"/>
        </w:rPr>
        <w:t>15/09/</w:t>
      </w:r>
      <w:r w:rsidRPr="00D079BB">
        <w:rPr>
          <w:lang w:val="fr-FR"/>
        </w:rPr>
        <w:t xml:space="preserve">2017, et la date d’échéance pour le Lot 2.2. était le 15/08/2017. </w:t>
      </w:r>
      <w:r w:rsidR="00B60270" w:rsidRPr="00D079BB">
        <w:rPr>
          <w:lang w:val="fr-FR"/>
        </w:rPr>
        <w:t>Les 4 formations ont eu lieu après les dates de clôture estimé</w:t>
      </w:r>
      <w:r w:rsidR="0077215D" w:rsidRPr="00D079BB">
        <w:rPr>
          <w:lang w:val="fr-FR"/>
        </w:rPr>
        <w:t>e</w:t>
      </w:r>
      <w:r w:rsidR="00B60270" w:rsidRPr="00D079BB">
        <w:rPr>
          <w:lang w:val="fr-FR"/>
        </w:rPr>
        <w:t xml:space="preserve">s pour le Lot 2. </w:t>
      </w:r>
    </w:p>
    <w:p w14:paraId="326DE0EF" w14:textId="5C3E49D6" w:rsidR="00171EE0" w:rsidRPr="00D079BB" w:rsidRDefault="00171EE0" w:rsidP="00171EE0">
      <w:pPr>
        <w:rPr>
          <w:lang w:val="fr-FR"/>
        </w:rPr>
      </w:pPr>
      <w:r w:rsidRPr="00D079BB">
        <w:rPr>
          <w:lang w:val="fr-FR"/>
        </w:rPr>
        <w:t xml:space="preserve">En général, la duration des Formations en Europe a été </w:t>
      </w:r>
      <w:r w:rsidR="00A97731" w:rsidRPr="00D079BB">
        <w:rPr>
          <w:lang w:val="fr-FR"/>
        </w:rPr>
        <w:t>correcte: 3 jours de travai</w:t>
      </w:r>
      <w:r w:rsidRPr="00D079BB">
        <w:rPr>
          <w:lang w:val="fr-FR"/>
        </w:rPr>
        <w:t>l + 2 jours voyage.</w:t>
      </w:r>
      <w:r w:rsidR="00BB50B6" w:rsidRPr="00D079BB">
        <w:rPr>
          <w:lang w:val="fr-FR"/>
        </w:rPr>
        <w:t xml:space="preserve"> </w:t>
      </w:r>
    </w:p>
    <w:p w14:paraId="27A8F68A" w14:textId="46E339D2" w:rsidR="00694898" w:rsidRPr="00D079BB" w:rsidRDefault="00A97731" w:rsidP="00A97731">
      <w:pPr>
        <w:pStyle w:val="Prrafodelista"/>
        <w:numPr>
          <w:ilvl w:val="0"/>
          <w:numId w:val="4"/>
        </w:numPr>
        <w:rPr>
          <w:lang w:val="fr-FR"/>
        </w:rPr>
      </w:pPr>
      <w:r w:rsidRPr="00D079BB">
        <w:rPr>
          <w:lang w:val="fr-FR"/>
        </w:rPr>
        <w:t xml:space="preserve">Contenu des Formations: </w:t>
      </w:r>
    </w:p>
    <w:p w14:paraId="41E52572" w14:textId="77777777" w:rsidR="00D079BB" w:rsidRDefault="00107710" w:rsidP="00227CD1">
      <w:pPr>
        <w:jc w:val="both"/>
        <w:rPr>
          <w:lang w:val="fr-FR"/>
        </w:rPr>
      </w:pPr>
      <w:r w:rsidRPr="00D079BB">
        <w:rPr>
          <w:lang w:val="fr-FR"/>
        </w:rPr>
        <w:t>En géné</w:t>
      </w:r>
      <w:r w:rsidR="00694898" w:rsidRPr="00D079BB">
        <w:rPr>
          <w:lang w:val="fr-FR"/>
        </w:rPr>
        <w:t>ral, il semble que le contenu des Formations en Europe a été relevant et suffisant</w:t>
      </w:r>
      <w:r w:rsidR="00EF5D20" w:rsidRPr="00D079BB">
        <w:rPr>
          <w:lang w:val="fr-FR"/>
        </w:rPr>
        <w:t xml:space="preserve"> </w:t>
      </w:r>
      <w:r w:rsidR="0063790E" w:rsidRPr="00D079BB">
        <w:rPr>
          <w:lang w:val="fr-FR"/>
        </w:rPr>
        <w:t>par rapport aux</w:t>
      </w:r>
      <w:r w:rsidR="00EF5D20" w:rsidRPr="00D079BB">
        <w:rPr>
          <w:lang w:val="fr-FR"/>
        </w:rPr>
        <w:t xml:space="preserve"> présentations disponibles sur le site web</w:t>
      </w:r>
      <w:r w:rsidR="00694898" w:rsidRPr="00D079BB">
        <w:rPr>
          <w:lang w:val="fr-FR"/>
        </w:rPr>
        <w:t xml:space="preserve">. </w:t>
      </w:r>
    </w:p>
    <w:p w14:paraId="4E4EB35C" w14:textId="0736927F" w:rsidR="004D3CEE" w:rsidRPr="00D079BB" w:rsidRDefault="00694898" w:rsidP="00227CD1">
      <w:pPr>
        <w:jc w:val="both"/>
        <w:rPr>
          <w:lang w:val="fr-FR"/>
        </w:rPr>
      </w:pPr>
      <w:r w:rsidRPr="00D079BB">
        <w:rPr>
          <w:lang w:val="fr-FR"/>
        </w:rPr>
        <w:t xml:space="preserve">Il y a eu quelques présentations qui n’étaient pas directement </w:t>
      </w:r>
      <w:r w:rsidR="0015316E" w:rsidRPr="00D079BB">
        <w:rPr>
          <w:lang w:val="fr-FR"/>
        </w:rPr>
        <w:t>liés avec l’objectif principal des missions de Fo</w:t>
      </w:r>
      <w:r w:rsidR="00404650" w:rsidRPr="00D079BB">
        <w:rPr>
          <w:lang w:val="fr-FR"/>
        </w:rPr>
        <w:t xml:space="preserve">rmation, </w:t>
      </w:r>
      <w:r w:rsidR="00067B37">
        <w:rPr>
          <w:lang w:val="fr-FR"/>
        </w:rPr>
        <w:t xml:space="preserve">mais qui offre un valeur ajouté selon les objectifs du projet E-VAL </w:t>
      </w:r>
      <w:r w:rsidR="00404650" w:rsidRPr="00D079BB">
        <w:rPr>
          <w:lang w:val="fr-FR"/>
        </w:rPr>
        <w:t>comme celle indiqué dans</w:t>
      </w:r>
      <w:r w:rsidR="0015316E" w:rsidRPr="00D079BB">
        <w:rPr>
          <w:lang w:val="fr-FR"/>
        </w:rPr>
        <w:t xml:space="preserve"> le CR de Stockholm par rapport à « </w:t>
      </w:r>
      <w:r w:rsidR="0015316E" w:rsidRPr="00D079BB">
        <w:rPr>
          <w:i/>
          <w:lang w:val="fr-FR"/>
        </w:rPr>
        <w:t>Modern Tools and methodologies in engineering education: Problem Based Learning, CDIO, Challenge Driven Education (integrating soft/engineering skills into the subject-specific curricula »</w:t>
      </w:r>
      <w:r w:rsidR="00404650" w:rsidRPr="00D079BB">
        <w:rPr>
          <w:i/>
          <w:lang w:val="fr-FR"/>
        </w:rPr>
        <w:t xml:space="preserve"> </w:t>
      </w:r>
      <w:r w:rsidR="00404650" w:rsidRPr="00D079BB">
        <w:rPr>
          <w:lang w:val="fr-FR"/>
        </w:rPr>
        <w:t>ou dans les CR de Bordeaux (</w:t>
      </w:r>
      <w:r w:rsidR="00404650" w:rsidRPr="00D079BB">
        <w:rPr>
          <w:i/>
          <w:lang w:val="fr-FR"/>
        </w:rPr>
        <w:t>Innovation pédagogique et services numériques</w:t>
      </w:r>
      <w:r w:rsidR="006003DD" w:rsidRPr="00D079BB">
        <w:rPr>
          <w:i/>
          <w:lang w:val="fr-FR"/>
        </w:rPr>
        <w:t> ; Convergence big data et intelligence artificielle</w:t>
      </w:r>
      <w:r w:rsidR="00404650" w:rsidRPr="00D079BB">
        <w:rPr>
          <w:lang w:val="fr-FR"/>
        </w:rPr>
        <w:t>)</w:t>
      </w:r>
      <w:r w:rsidR="00067B37">
        <w:rPr>
          <w:i/>
          <w:lang w:val="fr-FR"/>
        </w:rPr>
        <w:t xml:space="preserve">. </w:t>
      </w:r>
      <w:r w:rsidR="00067B37">
        <w:rPr>
          <w:lang w:val="fr-FR"/>
        </w:rPr>
        <w:t>On constate que ce</w:t>
      </w:r>
      <w:r w:rsidR="00C821FD" w:rsidRPr="00D079BB">
        <w:rPr>
          <w:lang w:val="fr-FR"/>
        </w:rPr>
        <w:t xml:space="preserve">s présentations </w:t>
      </w:r>
      <w:r w:rsidR="00EE19BC" w:rsidRPr="00D079BB">
        <w:rPr>
          <w:lang w:val="fr-FR"/>
        </w:rPr>
        <w:t>complémentaires</w:t>
      </w:r>
      <w:r w:rsidR="00C821FD" w:rsidRPr="00D079BB">
        <w:rPr>
          <w:lang w:val="fr-FR"/>
        </w:rPr>
        <w:t xml:space="preserve"> sont</w:t>
      </w:r>
      <w:r w:rsidR="00107710" w:rsidRPr="00D079BB">
        <w:rPr>
          <w:lang w:val="fr-FR"/>
        </w:rPr>
        <w:t xml:space="preserve"> positive</w:t>
      </w:r>
      <w:r w:rsidR="00C821FD" w:rsidRPr="00D079BB">
        <w:rPr>
          <w:lang w:val="fr-FR"/>
        </w:rPr>
        <w:t>s.</w:t>
      </w:r>
    </w:p>
    <w:p w14:paraId="3C439E46" w14:textId="617CCC66" w:rsidR="004D3CEE" w:rsidRPr="00D079BB" w:rsidRDefault="004D3CEE" w:rsidP="00227CD1">
      <w:pPr>
        <w:jc w:val="both"/>
        <w:rPr>
          <w:lang w:val="fr-FR"/>
        </w:rPr>
      </w:pPr>
      <w:r w:rsidRPr="00D079BB">
        <w:rPr>
          <w:lang w:val="fr-FR"/>
        </w:rPr>
        <w:t xml:space="preserve">Un des objectifs de ces missions était rencontrer les principaux acteurs impliqués et notamment les étudiants, principaux bénéficiaires de la démarche et de l’outil, pour que les partenaires marocains </w:t>
      </w:r>
      <w:r w:rsidR="00327078" w:rsidRPr="00D079BB">
        <w:rPr>
          <w:lang w:val="fr-FR"/>
        </w:rPr>
        <w:t>puissent faire</w:t>
      </w:r>
      <w:r w:rsidRPr="00D079BB">
        <w:rPr>
          <w:lang w:val="fr-FR"/>
        </w:rPr>
        <w:t xml:space="preserve"> un état de lieux de la situation en Europe. </w:t>
      </w:r>
      <w:r w:rsidR="00067B37">
        <w:rPr>
          <w:lang w:val="fr-FR"/>
        </w:rPr>
        <w:t xml:space="preserve">Il y a eu des rencontres enrichissants </w:t>
      </w:r>
      <w:r w:rsidR="00C2380D" w:rsidRPr="00D079BB">
        <w:rPr>
          <w:lang w:val="fr-FR"/>
        </w:rPr>
        <w:t>avec des étudiants</w:t>
      </w:r>
      <w:r w:rsidR="00067B37">
        <w:rPr>
          <w:lang w:val="fr-FR"/>
        </w:rPr>
        <w:t xml:space="preserve"> à UVigo e à UCádiz. </w:t>
      </w:r>
      <w:r w:rsidR="00074418" w:rsidRPr="00D079BB">
        <w:rPr>
          <w:lang w:val="fr-FR"/>
        </w:rPr>
        <w:t xml:space="preserve"> </w:t>
      </w:r>
    </w:p>
    <w:p w14:paraId="787E91A1" w14:textId="77777777" w:rsidR="00C74792" w:rsidRPr="00D079BB" w:rsidRDefault="00C74792" w:rsidP="00C74792">
      <w:pPr>
        <w:pStyle w:val="Ttulo1"/>
        <w:rPr>
          <w:lang w:val="fr-FR"/>
        </w:rPr>
      </w:pPr>
      <w:bookmarkStart w:id="10" w:name="_Toc392495054"/>
      <w:bookmarkStart w:id="11" w:name="_Toc393459304"/>
      <w:r w:rsidRPr="00D079BB">
        <w:rPr>
          <w:lang w:val="fr-FR"/>
        </w:rPr>
        <w:t>Observations e recommandations</w:t>
      </w:r>
      <w:bookmarkEnd w:id="10"/>
      <w:bookmarkEnd w:id="11"/>
    </w:p>
    <w:p w14:paraId="5C14B158" w14:textId="77777777" w:rsidR="00D713F9" w:rsidRPr="00D079BB" w:rsidRDefault="00D713F9" w:rsidP="00D713F9">
      <w:pPr>
        <w:rPr>
          <w:lang w:val="fr-FR"/>
        </w:rPr>
      </w:pPr>
    </w:p>
    <w:p w14:paraId="104C4669" w14:textId="14EA2131" w:rsidR="00B60270" w:rsidRPr="00D079BB" w:rsidRDefault="00B60270" w:rsidP="00E154FE">
      <w:pPr>
        <w:pStyle w:val="Prrafodelista"/>
        <w:numPr>
          <w:ilvl w:val="0"/>
          <w:numId w:val="9"/>
        </w:numPr>
        <w:jc w:val="both"/>
        <w:rPr>
          <w:lang w:val="fr-FR"/>
        </w:rPr>
      </w:pPr>
      <w:r w:rsidRPr="00D079BB">
        <w:rPr>
          <w:lang w:val="fr-FR"/>
        </w:rPr>
        <w:t>Il est constaté que les dates des F</w:t>
      </w:r>
      <w:r w:rsidR="00067B37">
        <w:rPr>
          <w:lang w:val="fr-FR"/>
        </w:rPr>
        <w:t>ormations en Europe ont été</w:t>
      </w:r>
      <w:r w:rsidRPr="00D079BB">
        <w:rPr>
          <w:lang w:val="fr-FR"/>
        </w:rPr>
        <w:t xml:space="preserve"> retardé</w:t>
      </w:r>
      <w:r w:rsidR="00067B37">
        <w:rPr>
          <w:lang w:val="fr-FR"/>
        </w:rPr>
        <w:t>e</w:t>
      </w:r>
      <w:r w:rsidRPr="00D079BB">
        <w:rPr>
          <w:lang w:val="fr-FR"/>
        </w:rPr>
        <w:t>s</w:t>
      </w:r>
      <w:r w:rsidR="0039491D" w:rsidRPr="00D079BB">
        <w:rPr>
          <w:lang w:val="fr-FR"/>
        </w:rPr>
        <w:t xml:space="preserve"> quelques mois</w:t>
      </w:r>
      <w:r w:rsidRPr="00D079BB">
        <w:rPr>
          <w:lang w:val="fr-FR"/>
        </w:rPr>
        <w:t xml:space="preserve">. </w:t>
      </w:r>
      <w:r w:rsidR="0039491D" w:rsidRPr="00D079BB">
        <w:rPr>
          <w:lang w:val="fr-FR"/>
        </w:rPr>
        <w:t xml:space="preserve">Il est </w:t>
      </w:r>
      <w:r w:rsidR="00975431" w:rsidRPr="00D079BB">
        <w:rPr>
          <w:lang w:val="fr-FR"/>
        </w:rPr>
        <w:t xml:space="preserve">très </w:t>
      </w:r>
      <w:r w:rsidR="0039491D" w:rsidRPr="00D079BB">
        <w:rPr>
          <w:lang w:val="fr-FR"/>
        </w:rPr>
        <w:t>recommandable que l</w:t>
      </w:r>
      <w:r w:rsidRPr="00D079BB">
        <w:rPr>
          <w:lang w:val="fr-FR"/>
        </w:rPr>
        <w:t xml:space="preserve">e Consortium </w:t>
      </w:r>
      <w:r w:rsidR="0039491D" w:rsidRPr="00D079BB">
        <w:rPr>
          <w:lang w:val="fr-FR"/>
        </w:rPr>
        <w:t>justifie</w:t>
      </w:r>
      <w:r w:rsidRPr="00D079BB">
        <w:rPr>
          <w:lang w:val="fr-FR"/>
        </w:rPr>
        <w:t xml:space="preserve"> </w:t>
      </w:r>
      <w:r w:rsidR="00A5372A" w:rsidRPr="00D079BB">
        <w:rPr>
          <w:lang w:val="fr-FR"/>
        </w:rPr>
        <w:t>ce retard</w:t>
      </w:r>
      <w:r w:rsidR="00067B37">
        <w:rPr>
          <w:lang w:val="fr-FR"/>
        </w:rPr>
        <w:t xml:space="preserve"> due au calendrier académique dans le rapport pour l’EACEA.</w:t>
      </w:r>
    </w:p>
    <w:p w14:paraId="37150258" w14:textId="753A8BCF" w:rsidR="00DA48F3" w:rsidRPr="00D079BB" w:rsidRDefault="00DA48F3" w:rsidP="00E154FE">
      <w:pPr>
        <w:pStyle w:val="Prrafodelista"/>
        <w:numPr>
          <w:ilvl w:val="0"/>
          <w:numId w:val="9"/>
        </w:numPr>
        <w:jc w:val="both"/>
        <w:rPr>
          <w:lang w:val="fr-FR"/>
        </w:rPr>
      </w:pPr>
      <w:r w:rsidRPr="00D079BB">
        <w:rPr>
          <w:lang w:val="fr-FR"/>
        </w:rPr>
        <w:t>Il est recommand</w:t>
      </w:r>
      <w:r w:rsidR="00067B37">
        <w:rPr>
          <w:lang w:val="fr-FR"/>
        </w:rPr>
        <w:t xml:space="preserve">able que le Consortium informe </w:t>
      </w:r>
      <w:r w:rsidRPr="00D079BB">
        <w:rPr>
          <w:lang w:val="fr-FR"/>
        </w:rPr>
        <w:t xml:space="preserve">pourquoi les </w:t>
      </w:r>
      <w:r w:rsidR="00216CAC" w:rsidRPr="00D079BB">
        <w:rPr>
          <w:lang w:val="fr-FR"/>
        </w:rPr>
        <w:t>partenaires</w:t>
      </w:r>
      <w:r w:rsidRPr="00D079BB">
        <w:rPr>
          <w:lang w:val="fr-FR"/>
        </w:rPr>
        <w:t xml:space="preserve"> marocaines n’ont pas toujours envoyé </w:t>
      </w:r>
      <w:r w:rsidR="00216CAC" w:rsidRPr="00D079BB">
        <w:rPr>
          <w:lang w:val="fr-FR"/>
        </w:rPr>
        <w:t>le nombre de personnes prévues</w:t>
      </w:r>
      <w:r w:rsidRPr="00D079BB">
        <w:rPr>
          <w:lang w:val="fr-FR"/>
        </w:rPr>
        <w:t xml:space="preserve"> aux Formations en Europe</w:t>
      </w:r>
      <w:r w:rsidR="00AB3ECD" w:rsidRPr="00D079BB">
        <w:rPr>
          <w:lang w:val="fr-FR"/>
        </w:rPr>
        <w:t>.</w:t>
      </w:r>
    </w:p>
    <w:p w14:paraId="341E575F" w14:textId="77777777" w:rsidR="00D81EA4" w:rsidRPr="00D079BB" w:rsidRDefault="00D81EA4" w:rsidP="00E154FE">
      <w:pPr>
        <w:jc w:val="both"/>
        <w:rPr>
          <w:lang w:val="fr-FR"/>
        </w:rPr>
      </w:pPr>
      <w:r w:rsidRPr="00D079BB">
        <w:rPr>
          <w:lang w:val="fr-FR"/>
        </w:rPr>
        <w:t>Pour des Formations futures</w:t>
      </w:r>
    </w:p>
    <w:p w14:paraId="572A42CC" w14:textId="0DBB0A50" w:rsidR="00E7075E" w:rsidRPr="00D079BB" w:rsidRDefault="00E7075E" w:rsidP="00E154FE">
      <w:pPr>
        <w:pStyle w:val="Prrafodelista"/>
        <w:numPr>
          <w:ilvl w:val="0"/>
          <w:numId w:val="9"/>
        </w:numPr>
        <w:jc w:val="both"/>
        <w:rPr>
          <w:lang w:val="fr-FR"/>
        </w:rPr>
      </w:pPr>
      <w:r w:rsidRPr="00D079BB">
        <w:rPr>
          <w:lang w:val="fr-FR"/>
        </w:rPr>
        <w:t xml:space="preserve">Il est très recommandable de demander l’autorisation de l’EACEA </w:t>
      </w:r>
      <w:r w:rsidR="00916434" w:rsidRPr="00D079BB">
        <w:rPr>
          <w:lang w:val="fr-FR"/>
        </w:rPr>
        <w:t>avant</w:t>
      </w:r>
      <w:r w:rsidR="009655C3" w:rsidRPr="00D079BB">
        <w:rPr>
          <w:lang w:val="fr-FR"/>
        </w:rPr>
        <w:t xml:space="preserve"> la mise en place de</w:t>
      </w:r>
      <w:r w:rsidRPr="00D079BB">
        <w:rPr>
          <w:lang w:val="fr-FR"/>
        </w:rPr>
        <w:t xml:space="preserve"> </w:t>
      </w:r>
      <w:r w:rsidR="009655C3" w:rsidRPr="00D079BB">
        <w:rPr>
          <w:lang w:val="fr-FR"/>
        </w:rPr>
        <w:t>tout</w:t>
      </w:r>
      <w:r w:rsidR="00916434" w:rsidRPr="00D079BB">
        <w:rPr>
          <w:lang w:val="fr-FR"/>
        </w:rPr>
        <w:t xml:space="preserve"> activité</w:t>
      </w:r>
      <w:r w:rsidR="009655C3" w:rsidRPr="00D079BB">
        <w:rPr>
          <w:lang w:val="fr-FR"/>
        </w:rPr>
        <w:t xml:space="preserve"> de</w:t>
      </w:r>
      <w:r w:rsidRPr="00D079BB">
        <w:rPr>
          <w:lang w:val="fr-FR"/>
        </w:rPr>
        <w:t xml:space="preserve"> Formation </w:t>
      </w:r>
      <w:r w:rsidR="009655C3" w:rsidRPr="00D079BB">
        <w:rPr>
          <w:lang w:val="fr-FR"/>
        </w:rPr>
        <w:t>imprévue</w:t>
      </w:r>
      <w:r w:rsidR="005D6160" w:rsidRPr="00D079BB">
        <w:rPr>
          <w:lang w:val="fr-FR"/>
        </w:rPr>
        <w:t xml:space="preserve"> que soit considéré intéressant pour le succès du projet.</w:t>
      </w:r>
    </w:p>
    <w:p w14:paraId="1432ED53" w14:textId="3F766F77" w:rsidR="00D81EA4" w:rsidRPr="00D079BB" w:rsidRDefault="00D81EA4" w:rsidP="00E154FE">
      <w:pPr>
        <w:pStyle w:val="Prrafodelista"/>
        <w:numPr>
          <w:ilvl w:val="0"/>
          <w:numId w:val="9"/>
        </w:numPr>
        <w:jc w:val="both"/>
        <w:rPr>
          <w:lang w:val="fr-FR"/>
        </w:rPr>
      </w:pPr>
      <w:r w:rsidRPr="00D079BB">
        <w:rPr>
          <w:lang w:val="fr-FR"/>
        </w:rPr>
        <w:t xml:space="preserve">Il </w:t>
      </w:r>
      <w:r w:rsidR="001770B7" w:rsidRPr="00D079BB">
        <w:rPr>
          <w:lang w:val="fr-FR"/>
        </w:rPr>
        <w:t>est très</w:t>
      </w:r>
      <w:r w:rsidRPr="00D079BB">
        <w:rPr>
          <w:lang w:val="fr-FR"/>
        </w:rPr>
        <w:t xml:space="preserve"> recommandable </w:t>
      </w:r>
      <w:r w:rsidR="001770B7" w:rsidRPr="00D079BB">
        <w:rPr>
          <w:lang w:val="fr-FR"/>
        </w:rPr>
        <w:t>d’envoyer la liste de candidat</w:t>
      </w:r>
      <w:r w:rsidRPr="00D079BB">
        <w:rPr>
          <w:lang w:val="fr-FR"/>
        </w:rPr>
        <w:t>s désignés pour chaque séance de formation accompagné</w:t>
      </w:r>
      <w:r w:rsidR="001770B7" w:rsidRPr="00D079BB">
        <w:rPr>
          <w:lang w:val="fr-FR"/>
        </w:rPr>
        <w:t>e</w:t>
      </w:r>
      <w:r w:rsidRPr="00D079BB">
        <w:rPr>
          <w:lang w:val="fr-FR"/>
        </w:rPr>
        <w:t xml:space="preserve"> avec </w:t>
      </w:r>
      <w:r w:rsidR="001770B7" w:rsidRPr="00D079BB">
        <w:rPr>
          <w:lang w:val="fr-FR"/>
        </w:rPr>
        <w:t>la liste de critères de sélection interne utilisée</w:t>
      </w:r>
    </w:p>
    <w:p w14:paraId="265287B4" w14:textId="54F6B04F" w:rsidR="001770B7" w:rsidRPr="00D079BB" w:rsidRDefault="001770B7" w:rsidP="00E154FE">
      <w:pPr>
        <w:pStyle w:val="Prrafodelista"/>
        <w:numPr>
          <w:ilvl w:val="0"/>
          <w:numId w:val="9"/>
        </w:numPr>
        <w:jc w:val="both"/>
        <w:rPr>
          <w:lang w:val="fr-FR"/>
        </w:rPr>
      </w:pPr>
      <w:r w:rsidRPr="00D079BB">
        <w:rPr>
          <w:lang w:val="fr-FR"/>
        </w:rPr>
        <w:t>Il es</w:t>
      </w:r>
      <w:r w:rsidR="00064F43" w:rsidRPr="00D079BB">
        <w:rPr>
          <w:lang w:val="fr-FR"/>
        </w:rPr>
        <w:t>t très recommandable d’assurer un</w:t>
      </w:r>
      <w:r w:rsidR="001700B4" w:rsidRPr="00D079BB">
        <w:rPr>
          <w:lang w:val="fr-FR"/>
        </w:rPr>
        <w:t>e</w:t>
      </w:r>
      <w:r w:rsidR="00064F43" w:rsidRPr="00D079BB">
        <w:rPr>
          <w:lang w:val="fr-FR"/>
        </w:rPr>
        <w:t xml:space="preserve"> </w:t>
      </w:r>
      <w:r w:rsidR="001700B4" w:rsidRPr="00D079BB">
        <w:rPr>
          <w:lang w:val="fr-FR"/>
        </w:rPr>
        <w:t>participation</w:t>
      </w:r>
      <w:r w:rsidR="00064F43" w:rsidRPr="00D079BB">
        <w:rPr>
          <w:lang w:val="fr-FR"/>
        </w:rPr>
        <w:t xml:space="preserve"> équilibré</w:t>
      </w:r>
      <w:r w:rsidR="003F0270" w:rsidRPr="00D079BB">
        <w:rPr>
          <w:lang w:val="fr-FR"/>
        </w:rPr>
        <w:t>e</w:t>
      </w:r>
      <w:r w:rsidR="00064F43" w:rsidRPr="00D079BB">
        <w:rPr>
          <w:lang w:val="fr-FR"/>
        </w:rPr>
        <w:t xml:space="preserve"> entre hommes e</w:t>
      </w:r>
      <w:r w:rsidR="00185813" w:rsidRPr="00D079BB">
        <w:rPr>
          <w:lang w:val="fr-FR"/>
        </w:rPr>
        <w:t xml:space="preserve">t femmes </w:t>
      </w:r>
      <w:r w:rsidR="003F0270" w:rsidRPr="00D079BB">
        <w:rPr>
          <w:lang w:val="fr-FR"/>
        </w:rPr>
        <w:t>dans les futures formations/actions.</w:t>
      </w:r>
    </w:p>
    <w:p w14:paraId="75D85417" w14:textId="74D8E53D" w:rsidR="00C74792" w:rsidRPr="00D079BB" w:rsidRDefault="00D81EA4" w:rsidP="00D079BB">
      <w:pPr>
        <w:pStyle w:val="Prrafodelista"/>
        <w:numPr>
          <w:ilvl w:val="0"/>
          <w:numId w:val="9"/>
        </w:numPr>
        <w:jc w:val="both"/>
        <w:rPr>
          <w:lang w:val="fr-FR"/>
        </w:rPr>
      </w:pPr>
      <w:r w:rsidRPr="00D079BB">
        <w:rPr>
          <w:lang w:val="fr-FR"/>
        </w:rPr>
        <w:t>I</w:t>
      </w:r>
      <w:r w:rsidR="007A4026" w:rsidRPr="00D079BB">
        <w:rPr>
          <w:lang w:val="fr-FR"/>
        </w:rPr>
        <w:t xml:space="preserve">l </w:t>
      </w:r>
      <w:r w:rsidR="001770B7" w:rsidRPr="00D079BB">
        <w:rPr>
          <w:lang w:val="fr-FR"/>
        </w:rPr>
        <w:t>est très</w:t>
      </w:r>
      <w:r w:rsidR="007A4026" w:rsidRPr="00D079BB">
        <w:rPr>
          <w:lang w:val="fr-FR"/>
        </w:rPr>
        <w:t xml:space="preserve"> recommandable de</w:t>
      </w:r>
      <w:r w:rsidR="00D97D17" w:rsidRPr="00D079BB">
        <w:rPr>
          <w:lang w:val="fr-FR"/>
        </w:rPr>
        <w:t xml:space="preserve"> contacter l’UVigo une semaine e</w:t>
      </w:r>
      <w:r w:rsidR="007A4026" w:rsidRPr="00D079BB">
        <w:rPr>
          <w:lang w:val="fr-FR"/>
        </w:rPr>
        <w:t xml:space="preserve">n avant de chaque </w:t>
      </w:r>
      <w:r w:rsidR="0032443F" w:rsidRPr="00D079BB">
        <w:rPr>
          <w:lang w:val="fr-FR"/>
        </w:rPr>
        <w:t xml:space="preserve">activité de </w:t>
      </w:r>
      <w:r w:rsidR="007A4026" w:rsidRPr="00D079BB">
        <w:rPr>
          <w:lang w:val="fr-FR"/>
        </w:rPr>
        <w:t>Formation pour lui donner les contactes de personnes qui doivent remplir les enquêtes de satisfaction (papier ou en ligne)</w:t>
      </w:r>
    </w:p>
    <w:sectPr w:rsidR="00C74792" w:rsidRPr="00D079BB" w:rsidSect="00C56FF3">
      <w:headerReference w:type="even" r:id="rId8"/>
      <w:headerReference w:type="default" r:id="rId9"/>
      <w:footerReference w:type="even" r:id="rId10"/>
      <w:footerReference w:type="default" r:id="rId11"/>
      <w:headerReference w:type="first" r:id="rId12"/>
      <w:footerReference w:type="first" r:id="rId13"/>
      <w:pgSz w:w="11900" w:h="16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65AA5" w14:textId="77777777" w:rsidR="001700B4" w:rsidRDefault="001700B4" w:rsidP="00C0204D">
      <w:r>
        <w:separator/>
      </w:r>
    </w:p>
  </w:endnote>
  <w:endnote w:type="continuationSeparator" w:id="0">
    <w:p w14:paraId="17E796D2" w14:textId="77777777" w:rsidR="001700B4" w:rsidRDefault="001700B4" w:rsidP="00C0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Light">
    <w:altName w:val="Arial"/>
    <w:charset w:val="00"/>
    <w:family w:val="swiss"/>
    <w:pitch w:val="variable"/>
    <w:sig w:usb0="A0002AEF" w:usb1="4000207B" w:usb2="00000000"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DDD77" w14:textId="77777777" w:rsidR="001700B4" w:rsidRDefault="001700B4" w:rsidP="00C2546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916A326" w14:textId="77777777" w:rsidR="001700B4" w:rsidRDefault="001700B4" w:rsidP="00C56FF3">
    <w:pPr>
      <w:pStyle w:val="Piedep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61764" w14:textId="77777777" w:rsidR="001700B4" w:rsidRDefault="001700B4" w:rsidP="00C2546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D174E">
      <w:rPr>
        <w:rStyle w:val="Nmerodepgina"/>
        <w:noProof/>
      </w:rPr>
      <w:t>2</w:t>
    </w:r>
    <w:r>
      <w:rPr>
        <w:rStyle w:val="Nmerodepgina"/>
      </w:rPr>
      <w:fldChar w:fldCharType="end"/>
    </w:r>
  </w:p>
  <w:p w14:paraId="3B9B3633" w14:textId="2F21AE5F" w:rsidR="001700B4" w:rsidRPr="00F73A4D" w:rsidRDefault="001700B4" w:rsidP="00F73A4D">
    <w:pPr>
      <w:ind w:right="360" w:hanging="284"/>
      <w:rPr>
        <w:lang w:val="fr-FR"/>
      </w:rPr>
    </w:pPr>
    <w:r w:rsidRPr="00F73A4D">
      <w:rPr>
        <w:rFonts w:eastAsia="Calibri"/>
        <w:color w:val="006FC0"/>
        <w:sz w:val="20"/>
        <w:szCs w:val="20"/>
        <w:lang w:val="fr-FR"/>
      </w:rPr>
      <w:t>573674-EPP-1-2016-1-ES-EPPKA2-CBHE-SP</w:t>
    </w:r>
    <w:r w:rsidRPr="00F73A4D">
      <w:rPr>
        <w:b/>
        <w:bCs/>
        <w:color w:val="002060"/>
        <w:sz w:val="20"/>
        <w:szCs w:val="20"/>
        <w:lang w:val="fr-FR"/>
      </w:rPr>
      <w:tab/>
    </w:r>
    <w:r w:rsidRPr="00F73A4D">
      <w:rPr>
        <w:b/>
        <w:bCs/>
        <w:color w:val="002060"/>
        <w:sz w:val="20"/>
        <w:szCs w:val="20"/>
        <w:lang w:val="fr-FR"/>
      </w:rPr>
      <w:tab/>
    </w:r>
    <w:r w:rsidRPr="00F73A4D">
      <w:rPr>
        <w:b/>
        <w:bCs/>
        <w:color w:val="002060"/>
        <w:sz w:val="20"/>
        <w:szCs w:val="20"/>
        <w:lang w:val="fr-FR"/>
      </w:rPr>
      <w:tab/>
    </w:r>
    <w:r>
      <w:rPr>
        <w:b/>
        <w:bCs/>
        <w:color w:val="002060"/>
        <w:sz w:val="20"/>
        <w:szCs w:val="20"/>
        <w:lang w:val="fr-FR"/>
      </w:rPr>
      <w:t xml:space="preserve">Date: </w:t>
    </w:r>
    <w:r w:rsidR="00DD174E">
      <w:rPr>
        <w:b/>
        <w:bCs/>
        <w:color w:val="002060"/>
        <w:sz w:val="20"/>
        <w:szCs w:val="20"/>
        <w:lang w:val="fr-FR"/>
      </w:rPr>
      <w:t>O</w:t>
    </w:r>
    <w:bookmarkStart w:id="12" w:name="_GoBack"/>
    <w:bookmarkEnd w:id="12"/>
    <w:r w:rsidR="00DD174E">
      <w:rPr>
        <w:b/>
        <w:bCs/>
        <w:color w:val="002060"/>
        <w:sz w:val="20"/>
        <w:szCs w:val="20"/>
        <w:lang w:val="fr-FR"/>
      </w:rPr>
      <w:t xml:space="preserve">ctobre </w:t>
    </w:r>
    <w:r w:rsidRPr="00C20D33">
      <w:rPr>
        <w:b/>
        <w:bCs/>
        <w:color w:val="002060"/>
        <w:sz w:val="20"/>
        <w:szCs w:val="20"/>
        <w:lang w:val="fr-FR"/>
      </w:rPr>
      <w:t>2018</w:t>
    </w:r>
  </w:p>
  <w:p w14:paraId="4C7B11BA" w14:textId="57666AB3" w:rsidR="001700B4" w:rsidRPr="00F73A4D" w:rsidRDefault="001700B4" w:rsidP="00F73A4D">
    <w:pPr>
      <w:pStyle w:val="NormalWeb"/>
      <w:ind w:firstLine="0"/>
      <w:rPr>
        <w:rFonts w:ascii="Calibri Light" w:hAnsi="Calibri Light"/>
        <w:sz w:val="18"/>
      </w:rPr>
    </w:pPr>
    <w:r w:rsidRPr="007E0234">
      <w:rPr>
        <w:rFonts w:ascii="Calibri Light" w:hAnsi="Calibri Light"/>
        <w:color w:val="000000"/>
        <w:kern w:val="24"/>
        <w:sz w:val="16"/>
      </w:rPr>
      <w:t xml:space="preserve">Ce projet a été réalisé avec le </w:t>
    </w:r>
    <w:r>
      <w:rPr>
        <w:rFonts w:ascii="Calibri Light" w:hAnsi="Calibri Light"/>
        <w:color w:val="000000"/>
        <w:kern w:val="24"/>
        <w:sz w:val="16"/>
      </w:rPr>
      <w:t>soutien de la Commission E</w:t>
    </w:r>
    <w:r w:rsidRPr="007E0234">
      <w:rPr>
        <w:rFonts w:ascii="Calibri Light" w:hAnsi="Calibri Light"/>
        <w:color w:val="000000"/>
        <w:kern w:val="24"/>
        <w:sz w:val="16"/>
      </w:rPr>
      <w:t xml:space="preserve">uropéenne. Ce document reflète uniquement les opinions </w:t>
    </w:r>
    <w:r>
      <w:rPr>
        <w:rFonts w:ascii="Calibri Light" w:hAnsi="Calibri Light"/>
        <w:color w:val="000000"/>
        <w:kern w:val="24"/>
        <w:sz w:val="16"/>
      </w:rPr>
      <w:t>de l'auteur, et la C</w:t>
    </w:r>
    <w:r w:rsidRPr="007E0234">
      <w:rPr>
        <w:rFonts w:ascii="Calibri Light" w:hAnsi="Calibri Light"/>
        <w:color w:val="000000"/>
        <w:kern w:val="24"/>
        <w:sz w:val="16"/>
      </w:rPr>
      <w:t>ommission ne peut pas être tenue pour responsable pour tout usage qui serait fait des informations qui y sont contenues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CC1BF" w14:textId="4EEA8283" w:rsidR="00D079BB" w:rsidRPr="00F73A4D" w:rsidRDefault="00D079BB" w:rsidP="00D079BB">
    <w:pPr>
      <w:ind w:right="360" w:hanging="284"/>
      <w:rPr>
        <w:lang w:val="fr-FR"/>
      </w:rPr>
    </w:pPr>
    <w:r w:rsidRPr="00F73A4D">
      <w:rPr>
        <w:rFonts w:eastAsia="Calibri"/>
        <w:color w:val="006FC0"/>
        <w:sz w:val="20"/>
        <w:szCs w:val="20"/>
        <w:lang w:val="fr-FR"/>
      </w:rPr>
      <w:t>573674-EPP-1-2016-1-ES-EPPKA2-CBHE-SP</w:t>
    </w:r>
    <w:r w:rsidRPr="00F73A4D">
      <w:rPr>
        <w:b/>
        <w:bCs/>
        <w:color w:val="002060"/>
        <w:sz w:val="20"/>
        <w:szCs w:val="20"/>
        <w:lang w:val="fr-FR"/>
      </w:rPr>
      <w:tab/>
    </w:r>
    <w:r w:rsidRPr="00F73A4D">
      <w:rPr>
        <w:b/>
        <w:bCs/>
        <w:color w:val="002060"/>
        <w:sz w:val="20"/>
        <w:szCs w:val="20"/>
        <w:lang w:val="fr-FR"/>
      </w:rPr>
      <w:tab/>
    </w:r>
    <w:r w:rsidRPr="00F73A4D">
      <w:rPr>
        <w:b/>
        <w:bCs/>
        <w:color w:val="002060"/>
        <w:sz w:val="20"/>
        <w:szCs w:val="20"/>
        <w:lang w:val="fr-FR"/>
      </w:rPr>
      <w:tab/>
    </w:r>
    <w:r>
      <w:rPr>
        <w:b/>
        <w:bCs/>
        <w:color w:val="002060"/>
        <w:sz w:val="20"/>
        <w:szCs w:val="20"/>
        <w:lang w:val="fr-FR"/>
      </w:rPr>
      <w:t xml:space="preserve">Date: </w:t>
    </w:r>
    <w:r w:rsidR="00A40309">
      <w:rPr>
        <w:b/>
        <w:bCs/>
        <w:color w:val="002060"/>
        <w:sz w:val="20"/>
        <w:szCs w:val="20"/>
        <w:lang w:val="fr-FR"/>
      </w:rPr>
      <w:t>Octobre</w:t>
    </w:r>
    <w:r w:rsidRPr="00C20D33">
      <w:rPr>
        <w:b/>
        <w:bCs/>
        <w:color w:val="002060"/>
        <w:sz w:val="20"/>
        <w:szCs w:val="20"/>
        <w:lang w:val="fr-FR"/>
      </w:rPr>
      <w:t xml:space="preserve"> 2018</w:t>
    </w:r>
  </w:p>
  <w:p w14:paraId="27D19EEB" w14:textId="77777777" w:rsidR="00D079BB" w:rsidRPr="00F73A4D" w:rsidRDefault="00D079BB" w:rsidP="00D079BB">
    <w:pPr>
      <w:pStyle w:val="NormalWeb"/>
      <w:ind w:firstLine="0"/>
      <w:rPr>
        <w:rFonts w:ascii="Calibri Light" w:hAnsi="Calibri Light"/>
        <w:sz w:val="18"/>
      </w:rPr>
    </w:pPr>
    <w:r w:rsidRPr="007E0234">
      <w:rPr>
        <w:rFonts w:ascii="Calibri Light" w:hAnsi="Calibri Light"/>
        <w:color w:val="000000"/>
        <w:kern w:val="24"/>
        <w:sz w:val="16"/>
      </w:rPr>
      <w:t xml:space="preserve">Ce projet a été réalisé avec le </w:t>
    </w:r>
    <w:r>
      <w:rPr>
        <w:rFonts w:ascii="Calibri Light" w:hAnsi="Calibri Light"/>
        <w:color w:val="000000"/>
        <w:kern w:val="24"/>
        <w:sz w:val="16"/>
      </w:rPr>
      <w:t>soutien de la Commission E</w:t>
    </w:r>
    <w:r w:rsidRPr="007E0234">
      <w:rPr>
        <w:rFonts w:ascii="Calibri Light" w:hAnsi="Calibri Light"/>
        <w:color w:val="000000"/>
        <w:kern w:val="24"/>
        <w:sz w:val="16"/>
      </w:rPr>
      <w:t xml:space="preserve">uropéenne. Ce document reflète uniquement les opinions </w:t>
    </w:r>
    <w:r>
      <w:rPr>
        <w:rFonts w:ascii="Calibri Light" w:hAnsi="Calibri Light"/>
        <w:color w:val="000000"/>
        <w:kern w:val="24"/>
        <w:sz w:val="16"/>
      </w:rPr>
      <w:t>de l'auteur, et la C</w:t>
    </w:r>
    <w:r w:rsidRPr="007E0234">
      <w:rPr>
        <w:rFonts w:ascii="Calibri Light" w:hAnsi="Calibri Light"/>
        <w:color w:val="000000"/>
        <w:kern w:val="24"/>
        <w:sz w:val="16"/>
      </w:rPr>
      <w:t>ommission ne peut pas être tenue pour responsable pour tout usage qui serait fait des informations qui y sont contenues</w:t>
    </w:r>
  </w:p>
  <w:p w14:paraId="549B5ED7" w14:textId="77777777" w:rsidR="00D079BB" w:rsidRPr="00D079BB" w:rsidRDefault="00D079BB" w:rsidP="00D079BB">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A69336" w14:textId="77777777" w:rsidR="001700B4" w:rsidRDefault="001700B4" w:rsidP="00C0204D">
      <w:r>
        <w:separator/>
      </w:r>
    </w:p>
  </w:footnote>
  <w:footnote w:type="continuationSeparator" w:id="0">
    <w:p w14:paraId="2BA2543F" w14:textId="77777777" w:rsidR="001700B4" w:rsidRDefault="001700B4" w:rsidP="00C020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9648F" w14:textId="77777777" w:rsidR="00A40309" w:rsidRDefault="00A40309">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ABB3C" w14:textId="1B00C147" w:rsidR="001700B4" w:rsidRPr="00C0204D" w:rsidRDefault="001700B4" w:rsidP="00C0204D">
    <w:pPr>
      <w:tabs>
        <w:tab w:val="left" w:pos="4425"/>
      </w:tabs>
      <w:rPr>
        <w:b/>
        <w:bCs/>
        <w:color w:val="002060"/>
        <w:lang w:val="fr-FR"/>
      </w:rPr>
    </w:pPr>
    <w:r>
      <w:rPr>
        <w:noProof/>
        <w:lang w:eastAsia="es-ES"/>
      </w:rPr>
      <w:drawing>
        <wp:anchor distT="0" distB="0" distL="114300" distR="114300" simplePos="0" relativeHeight="251659264" behindDoc="1" locked="0" layoutInCell="1" allowOverlap="1" wp14:anchorId="77E3BCA4" wp14:editId="1CC05EC7">
          <wp:simplePos x="0" y="0"/>
          <wp:positionH relativeFrom="page">
            <wp:posOffset>622935</wp:posOffset>
          </wp:positionH>
          <wp:positionV relativeFrom="page">
            <wp:posOffset>739140</wp:posOffset>
          </wp:positionV>
          <wp:extent cx="1943100" cy="459740"/>
          <wp:effectExtent l="0" t="0" r="12700" b="0"/>
          <wp:wrapThrough wrapText="bothSides">
            <wp:wrapPolygon edited="0">
              <wp:start x="0" y="0"/>
              <wp:lineTo x="0" y="20287"/>
              <wp:lineTo x="21459" y="20287"/>
              <wp:lineTo x="21459" y="0"/>
              <wp:lineTo x="0" y="0"/>
            </wp:wrapPolygon>
          </wp:wrapThrough>
          <wp:docPr id="4"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5974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color w:val="002060"/>
        <w:lang w:val="fr-FR"/>
      </w:rPr>
      <w:t xml:space="preserve">                                         </w:t>
    </w:r>
    <w:r>
      <w:rPr>
        <w:b/>
        <w:bCs/>
        <w:color w:val="002060"/>
        <w:lang w:val="fr-FR"/>
      </w:rPr>
      <w:tab/>
    </w:r>
    <w:r>
      <w:rPr>
        <w:b/>
        <w:bCs/>
        <w:color w:val="002060"/>
        <w:lang w:val="fr-FR"/>
      </w:rPr>
      <w:tab/>
    </w:r>
    <w:r>
      <w:rPr>
        <w:b/>
        <w:bCs/>
        <w:color w:val="002060"/>
        <w:lang w:val="fr-FR"/>
      </w:rPr>
      <w:tab/>
    </w:r>
    <w:r>
      <w:rPr>
        <w:b/>
        <w:bCs/>
        <w:color w:val="002060"/>
        <w:lang w:val="fr-FR"/>
      </w:rPr>
      <w:tab/>
    </w:r>
    <w:r>
      <w:rPr>
        <w:b/>
        <w:bCs/>
        <w:color w:val="002060"/>
        <w:lang w:val="fr-FR"/>
      </w:rPr>
      <w:tab/>
    </w:r>
    <w:r>
      <w:rPr>
        <w:b/>
        <w:noProof/>
        <w:color w:val="002060"/>
        <w:lang w:eastAsia="es-ES"/>
      </w:rPr>
      <w:drawing>
        <wp:inline distT="0" distB="0" distL="0" distR="0" wp14:anchorId="11552364" wp14:editId="0A3B7771">
          <wp:extent cx="848995" cy="848995"/>
          <wp:effectExtent l="0" t="0" r="0" b="0"/>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8995" cy="848995"/>
                  </a:xfrm>
                  <a:prstGeom prst="rect">
                    <a:avLst/>
                  </a:prstGeom>
                  <a:noFill/>
                  <a:ln>
                    <a:noFill/>
                  </a:ln>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3EA7F" w14:textId="77777777" w:rsidR="00D079BB" w:rsidRPr="00C0204D" w:rsidRDefault="00D079BB" w:rsidP="00D079BB">
    <w:pPr>
      <w:tabs>
        <w:tab w:val="left" w:pos="4425"/>
      </w:tabs>
      <w:rPr>
        <w:b/>
        <w:bCs/>
        <w:color w:val="002060"/>
        <w:lang w:val="fr-FR"/>
      </w:rPr>
    </w:pPr>
    <w:r>
      <w:rPr>
        <w:noProof/>
        <w:lang w:eastAsia="es-ES"/>
      </w:rPr>
      <w:drawing>
        <wp:anchor distT="0" distB="0" distL="114300" distR="114300" simplePos="0" relativeHeight="251661312" behindDoc="1" locked="0" layoutInCell="1" allowOverlap="1" wp14:anchorId="0CA7EEB2" wp14:editId="217CCD00">
          <wp:simplePos x="0" y="0"/>
          <wp:positionH relativeFrom="page">
            <wp:posOffset>622935</wp:posOffset>
          </wp:positionH>
          <wp:positionV relativeFrom="page">
            <wp:posOffset>739140</wp:posOffset>
          </wp:positionV>
          <wp:extent cx="1943100" cy="459740"/>
          <wp:effectExtent l="0" t="0" r="12700" b="0"/>
          <wp:wrapThrough wrapText="bothSides">
            <wp:wrapPolygon edited="0">
              <wp:start x="0" y="0"/>
              <wp:lineTo x="0" y="20287"/>
              <wp:lineTo x="21459" y="20287"/>
              <wp:lineTo x="21459" y="0"/>
              <wp:lineTo x="0" y="0"/>
            </wp:wrapPolygon>
          </wp:wrapThrough>
          <wp:docPr id="1"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5974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color w:val="002060"/>
        <w:lang w:val="fr-FR"/>
      </w:rPr>
      <w:t xml:space="preserve">                                         </w:t>
    </w:r>
    <w:r>
      <w:rPr>
        <w:b/>
        <w:bCs/>
        <w:color w:val="002060"/>
        <w:lang w:val="fr-FR"/>
      </w:rPr>
      <w:tab/>
    </w:r>
    <w:r>
      <w:rPr>
        <w:b/>
        <w:bCs/>
        <w:color w:val="002060"/>
        <w:lang w:val="fr-FR"/>
      </w:rPr>
      <w:tab/>
    </w:r>
    <w:r>
      <w:rPr>
        <w:b/>
        <w:bCs/>
        <w:color w:val="002060"/>
        <w:lang w:val="fr-FR"/>
      </w:rPr>
      <w:tab/>
    </w:r>
    <w:r>
      <w:rPr>
        <w:b/>
        <w:bCs/>
        <w:color w:val="002060"/>
        <w:lang w:val="fr-FR"/>
      </w:rPr>
      <w:tab/>
    </w:r>
    <w:r>
      <w:rPr>
        <w:b/>
        <w:bCs/>
        <w:color w:val="002060"/>
        <w:lang w:val="fr-FR"/>
      </w:rPr>
      <w:tab/>
    </w:r>
    <w:r>
      <w:rPr>
        <w:b/>
        <w:noProof/>
        <w:color w:val="002060"/>
        <w:lang w:eastAsia="es-ES"/>
      </w:rPr>
      <w:drawing>
        <wp:inline distT="0" distB="0" distL="0" distR="0" wp14:anchorId="4BD14487" wp14:editId="363ECC7B">
          <wp:extent cx="848995" cy="848995"/>
          <wp:effectExtent l="0" t="0" r="0" b="0"/>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8995" cy="848995"/>
                  </a:xfrm>
                  <a:prstGeom prst="rect">
                    <a:avLst/>
                  </a:prstGeom>
                  <a:noFill/>
                  <a:ln>
                    <a:noFill/>
                  </a:ln>
                </pic:spPr>
              </pic:pic>
            </a:graphicData>
          </a:graphic>
        </wp:inline>
      </w:drawing>
    </w:r>
  </w:p>
  <w:p w14:paraId="2381EF80" w14:textId="77777777" w:rsidR="00D079BB" w:rsidRPr="00D079BB" w:rsidRDefault="00D079BB" w:rsidP="00D079BB">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B5EA3"/>
    <w:multiLevelType w:val="hybridMultilevel"/>
    <w:tmpl w:val="CB96C43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8DB721E"/>
    <w:multiLevelType w:val="multilevel"/>
    <w:tmpl w:val="0C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BA85FFB"/>
    <w:multiLevelType w:val="hybridMultilevel"/>
    <w:tmpl w:val="B0B6E3C6"/>
    <w:lvl w:ilvl="0" w:tplc="0C0A0001">
      <w:start w:val="1"/>
      <w:numFmt w:val="bullet"/>
      <w:lvlText w:val=""/>
      <w:lvlJc w:val="left"/>
      <w:pPr>
        <w:ind w:left="771" w:hanging="360"/>
      </w:pPr>
      <w:rPr>
        <w:rFonts w:ascii="Symbol" w:hAnsi="Symbol" w:hint="default"/>
      </w:rPr>
    </w:lvl>
    <w:lvl w:ilvl="1" w:tplc="0C0A0003" w:tentative="1">
      <w:start w:val="1"/>
      <w:numFmt w:val="bullet"/>
      <w:lvlText w:val="o"/>
      <w:lvlJc w:val="left"/>
      <w:pPr>
        <w:ind w:left="1491" w:hanging="360"/>
      </w:pPr>
      <w:rPr>
        <w:rFonts w:ascii="Courier New" w:hAnsi="Courier New" w:cs="Courier New" w:hint="default"/>
      </w:rPr>
    </w:lvl>
    <w:lvl w:ilvl="2" w:tplc="0C0A0005" w:tentative="1">
      <w:start w:val="1"/>
      <w:numFmt w:val="bullet"/>
      <w:lvlText w:val=""/>
      <w:lvlJc w:val="left"/>
      <w:pPr>
        <w:ind w:left="2211" w:hanging="360"/>
      </w:pPr>
      <w:rPr>
        <w:rFonts w:ascii="Wingdings" w:hAnsi="Wingdings" w:hint="default"/>
      </w:rPr>
    </w:lvl>
    <w:lvl w:ilvl="3" w:tplc="0C0A0001" w:tentative="1">
      <w:start w:val="1"/>
      <w:numFmt w:val="bullet"/>
      <w:lvlText w:val=""/>
      <w:lvlJc w:val="left"/>
      <w:pPr>
        <w:ind w:left="2931" w:hanging="360"/>
      </w:pPr>
      <w:rPr>
        <w:rFonts w:ascii="Symbol" w:hAnsi="Symbol" w:hint="default"/>
      </w:rPr>
    </w:lvl>
    <w:lvl w:ilvl="4" w:tplc="0C0A0003" w:tentative="1">
      <w:start w:val="1"/>
      <w:numFmt w:val="bullet"/>
      <w:lvlText w:val="o"/>
      <w:lvlJc w:val="left"/>
      <w:pPr>
        <w:ind w:left="3651" w:hanging="360"/>
      </w:pPr>
      <w:rPr>
        <w:rFonts w:ascii="Courier New" w:hAnsi="Courier New" w:cs="Courier New" w:hint="default"/>
      </w:rPr>
    </w:lvl>
    <w:lvl w:ilvl="5" w:tplc="0C0A0005" w:tentative="1">
      <w:start w:val="1"/>
      <w:numFmt w:val="bullet"/>
      <w:lvlText w:val=""/>
      <w:lvlJc w:val="left"/>
      <w:pPr>
        <w:ind w:left="4371" w:hanging="360"/>
      </w:pPr>
      <w:rPr>
        <w:rFonts w:ascii="Wingdings" w:hAnsi="Wingdings" w:hint="default"/>
      </w:rPr>
    </w:lvl>
    <w:lvl w:ilvl="6" w:tplc="0C0A0001" w:tentative="1">
      <w:start w:val="1"/>
      <w:numFmt w:val="bullet"/>
      <w:lvlText w:val=""/>
      <w:lvlJc w:val="left"/>
      <w:pPr>
        <w:ind w:left="5091" w:hanging="360"/>
      </w:pPr>
      <w:rPr>
        <w:rFonts w:ascii="Symbol" w:hAnsi="Symbol" w:hint="default"/>
      </w:rPr>
    </w:lvl>
    <w:lvl w:ilvl="7" w:tplc="0C0A0003" w:tentative="1">
      <w:start w:val="1"/>
      <w:numFmt w:val="bullet"/>
      <w:lvlText w:val="o"/>
      <w:lvlJc w:val="left"/>
      <w:pPr>
        <w:ind w:left="5811" w:hanging="360"/>
      </w:pPr>
      <w:rPr>
        <w:rFonts w:ascii="Courier New" w:hAnsi="Courier New" w:cs="Courier New" w:hint="default"/>
      </w:rPr>
    </w:lvl>
    <w:lvl w:ilvl="8" w:tplc="0C0A0005" w:tentative="1">
      <w:start w:val="1"/>
      <w:numFmt w:val="bullet"/>
      <w:lvlText w:val=""/>
      <w:lvlJc w:val="left"/>
      <w:pPr>
        <w:ind w:left="6531" w:hanging="360"/>
      </w:pPr>
      <w:rPr>
        <w:rFonts w:ascii="Wingdings" w:hAnsi="Wingdings" w:hint="default"/>
      </w:rPr>
    </w:lvl>
  </w:abstractNum>
  <w:abstractNum w:abstractNumId="3">
    <w:nsid w:val="0FB07F10"/>
    <w:multiLevelType w:val="hybridMultilevel"/>
    <w:tmpl w:val="9A6A781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161761B"/>
    <w:multiLevelType w:val="hybridMultilevel"/>
    <w:tmpl w:val="7BF6F540"/>
    <w:lvl w:ilvl="0" w:tplc="01D48FC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04660F1"/>
    <w:multiLevelType w:val="hybridMultilevel"/>
    <w:tmpl w:val="F8E2790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78D5B08"/>
    <w:multiLevelType w:val="hybridMultilevel"/>
    <w:tmpl w:val="1CD690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C9A7081"/>
    <w:multiLevelType w:val="hybridMultilevel"/>
    <w:tmpl w:val="C4A206BE"/>
    <w:lvl w:ilvl="0" w:tplc="01D48FC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FEC6ECB"/>
    <w:multiLevelType w:val="hybridMultilevel"/>
    <w:tmpl w:val="41CC8B1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73711665"/>
    <w:multiLevelType w:val="hybridMultilevel"/>
    <w:tmpl w:val="87F09CF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E6E060F"/>
    <w:multiLevelType w:val="multilevel"/>
    <w:tmpl w:val="08BC5FD8"/>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10"/>
  </w:num>
  <w:num w:numId="2">
    <w:abstractNumId w:val="1"/>
  </w:num>
  <w:num w:numId="3">
    <w:abstractNumId w:val="2"/>
  </w:num>
  <w:num w:numId="4">
    <w:abstractNumId w:val="5"/>
  </w:num>
  <w:num w:numId="5">
    <w:abstractNumId w:val="7"/>
  </w:num>
  <w:num w:numId="6">
    <w:abstractNumId w:val="4"/>
  </w:num>
  <w:num w:numId="7">
    <w:abstractNumId w:val="8"/>
  </w:num>
  <w:num w:numId="8">
    <w:abstractNumId w:val="9"/>
  </w:num>
  <w:num w:numId="9">
    <w:abstractNumId w:val="3"/>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04D"/>
    <w:rsid w:val="000115A6"/>
    <w:rsid w:val="000252FF"/>
    <w:rsid w:val="00033FE3"/>
    <w:rsid w:val="00036A45"/>
    <w:rsid w:val="0005199A"/>
    <w:rsid w:val="00056A2B"/>
    <w:rsid w:val="00064F43"/>
    <w:rsid w:val="00067B37"/>
    <w:rsid w:val="00072409"/>
    <w:rsid w:val="00074418"/>
    <w:rsid w:val="00093FAA"/>
    <w:rsid w:val="000B7C86"/>
    <w:rsid w:val="00105C12"/>
    <w:rsid w:val="00107710"/>
    <w:rsid w:val="00116600"/>
    <w:rsid w:val="00125653"/>
    <w:rsid w:val="0015316E"/>
    <w:rsid w:val="001655B1"/>
    <w:rsid w:val="0016627B"/>
    <w:rsid w:val="001700B4"/>
    <w:rsid w:val="00171EE0"/>
    <w:rsid w:val="001759C7"/>
    <w:rsid w:val="001770B7"/>
    <w:rsid w:val="00185813"/>
    <w:rsid w:val="00195847"/>
    <w:rsid w:val="00196366"/>
    <w:rsid w:val="001A087E"/>
    <w:rsid w:val="001B6D3B"/>
    <w:rsid w:val="001B724B"/>
    <w:rsid w:val="001D1C2C"/>
    <w:rsid w:val="001F065D"/>
    <w:rsid w:val="001F35E4"/>
    <w:rsid w:val="001F6BA7"/>
    <w:rsid w:val="00206D7F"/>
    <w:rsid w:val="00216215"/>
    <w:rsid w:val="00216CAC"/>
    <w:rsid w:val="00227CD1"/>
    <w:rsid w:val="00263CAD"/>
    <w:rsid w:val="00266122"/>
    <w:rsid w:val="002A51A8"/>
    <w:rsid w:val="002B0221"/>
    <w:rsid w:val="002C12CA"/>
    <w:rsid w:val="002D1F99"/>
    <w:rsid w:val="002D3C78"/>
    <w:rsid w:val="002D4BE1"/>
    <w:rsid w:val="002E3C11"/>
    <w:rsid w:val="002E5F20"/>
    <w:rsid w:val="00305EDE"/>
    <w:rsid w:val="00306DD5"/>
    <w:rsid w:val="00314B3A"/>
    <w:rsid w:val="0032443F"/>
    <w:rsid w:val="00327078"/>
    <w:rsid w:val="003523C0"/>
    <w:rsid w:val="00382F9E"/>
    <w:rsid w:val="00383BE7"/>
    <w:rsid w:val="00385ECE"/>
    <w:rsid w:val="00386C93"/>
    <w:rsid w:val="00394310"/>
    <w:rsid w:val="0039491D"/>
    <w:rsid w:val="0039578D"/>
    <w:rsid w:val="003A0A71"/>
    <w:rsid w:val="003A0E21"/>
    <w:rsid w:val="003C00FA"/>
    <w:rsid w:val="003E56D1"/>
    <w:rsid w:val="003F0270"/>
    <w:rsid w:val="003F36E3"/>
    <w:rsid w:val="00400965"/>
    <w:rsid w:val="00404650"/>
    <w:rsid w:val="00405723"/>
    <w:rsid w:val="00435B1C"/>
    <w:rsid w:val="004361C9"/>
    <w:rsid w:val="0046221C"/>
    <w:rsid w:val="00470504"/>
    <w:rsid w:val="0048485C"/>
    <w:rsid w:val="0048766A"/>
    <w:rsid w:val="004A5148"/>
    <w:rsid w:val="004D3CEE"/>
    <w:rsid w:val="004D6E58"/>
    <w:rsid w:val="004F4456"/>
    <w:rsid w:val="00520775"/>
    <w:rsid w:val="00521357"/>
    <w:rsid w:val="00524288"/>
    <w:rsid w:val="00526056"/>
    <w:rsid w:val="005430FC"/>
    <w:rsid w:val="00545B9A"/>
    <w:rsid w:val="0055050E"/>
    <w:rsid w:val="00552446"/>
    <w:rsid w:val="00553F84"/>
    <w:rsid w:val="005A5071"/>
    <w:rsid w:val="005D6160"/>
    <w:rsid w:val="005E61EB"/>
    <w:rsid w:val="005F1D99"/>
    <w:rsid w:val="005F41DC"/>
    <w:rsid w:val="006003DD"/>
    <w:rsid w:val="00623243"/>
    <w:rsid w:val="00627769"/>
    <w:rsid w:val="00630B9B"/>
    <w:rsid w:val="0063790E"/>
    <w:rsid w:val="00666BCA"/>
    <w:rsid w:val="00694898"/>
    <w:rsid w:val="006953BF"/>
    <w:rsid w:val="006A2EA7"/>
    <w:rsid w:val="006C4B3F"/>
    <w:rsid w:val="006C75BB"/>
    <w:rsid w:val="006E7A35"/>
    <w:rsid w:val="006F0BBA"/>
    <w:rsid w:val="006F5BB1"/>
    <w:rsid w:val="00707849"/>
    <w:rsid w:val="00721B0C"/>
    <w:rsid w:val="00721BE7"/>
    <w:rsid w:val="007279E1"/>
    <w:rsid w:val="0073032F"/>
    <w:rsid w:val="00740A4D"/>
    <w:rsid w:val="00750119"/>
    <w:rsid w:val="00755CF0"/>
    <w:rsid w:val="0076469F"/>
    <w:rsid w:val="0077215D"/>
    <w:rsid w:val="00785FD1"/>
    <w:rsid w:val="007A4026"/>
    <w:rsid w:val="007C7B4C"/>
    <w:rsid w:val="007F0908"/>
    <w:rsid w:val="007F0C63"/>
    <w:rsid w:val="00802228"/>
    <w:rsid w:val="00850ACD"/>
    <w:rsid w:val="0085298B"/>
    <w:rsid w:val="00884D18"/>
    <w:rsid w:val="0089045C"/>
    <w:rsid w:val="00891628"/>
    <w:rsid w:val="008C2F9E"/>
    <w:rsid w:val="008D0CDD"/>
    <w:rsid w:val="008F0F92"/>
    <w:rsid w:val="00900F0F"/>
    <w:rsid w:val="009036CB"/>
    <w:rsid w:val="00916434"/>
    <w:rsid w:val="00930291"/>
    <w:rsid w:val="009655C3"/>
    <w:rsid w:val="009715E3"/>
    <w:rsid w:val="009737B4"/>
    <w:rsid w:val="00975431"/>
    <w:rsid w:val="009B1F17"/>
    <w:rsid w:val="009B5159"/>
    <w:rsid w:val="00A23D9B"/>
    <w:rsid w:val="00A40309"/>
    <w:rsid w:val="00A53227"/>
    <w:rsid w:val="00A5372A"/>
    <w:rsid w:val="00A53D0C"/>
    <w:rsid w:val="00A55F10"/>
    <w:rsid w:val="00A6193A"/>
    <w:rsid w:val="00A635A7"/>
    <w:rsid w:val="00A64F07"/>
    <w:rsid w:val="00A75689"/>
    <w:rsid w:val="00A826AF"/>
    <w:rsid w:val="00A96824"/>
    <w:rsid w:val="00A97731"/>
    <w:rsid w:val="00AA1849"/>
    <w:rsid w:val="00AA59BB"/>
    <w:rsid w:val="00AB3ECD"/>
    <w:rsid w:val="00AC168C"/>
    <w:rsid w:val="00AC3AB4"/>
    <w:rsid w:val="00AD1FBC"/>
    <w:rsid w:val="00B07B0D"/>
    <w:rsid w:val="00B322AD"/>
    <w:rsid w:val="00B37AE3"/>
    <w:rsid w:val="00B45F0F"/>
    <w:rsid w:val="00B57757"/>
    <w:rsid w:val="00B60270"/>
    <w:rsid w:val="00B62D3B"/>
    <w:rsid w:val="00BB50B6"/>
    <w:rsid w:val="00BB7066"/>
    <w:rsid w:val="00BD5C04"/>
    <w:rsid w:val="00C0204D"/>
    <w:rsid w:val="00C2022E"/>
    <w:rsid w:val="00C2054D"/>
    <w:rsid w:val="00C20D33"/>
    <w:rsid w:val="00C2380D"/>
    <w:rsid w:val="00C25462"/>
    <w:rsid w:val="00C55E49"/>
    <w:rsid w:val="00C56FF3"/>
    <w:rsid w:val="00C64911"/>
    <w:rsid w:val="00C726CB"/>
    <w:rsid w:val="00C74792"/>
    <w:rsid w:val="00C821FD"/>
    <w:rsid w:val="00C8678B"/>
    <w:rsid w:val="00C86B9E"/>
    <w:rsid w:val="00CB510C"/>
    <w:rsid w:val="00CB6334"/>
    <w:rsid w:val="00CC279F"/>
    <w:rsid w:val="00CD0496"/>
    <w:rsid w:val="00D079BB"/>
    <w:rsid w:val="00D11780"/>
    <w:rsid w:val="00D1738F"/>
    <w:rsid w:val="00D26669"/>
    <w:rsid w:val="00D372B5"/>
    <w:rsid w:val="00D41790"/>
    <w:rsid w:val="00D574B0"/>
    <w:rsid w:val="00D61284"/>
    <w:rsid w:val="00D713F9"/>
    <w:rsid w:val="00D81EA4"/>
    <w:rsid w:val="00D83F8E"/>
    <w:rsid w:val="00D9377A"/>
    <w:rsid w:val="00D95B71"/>
    <w:rsid w:val="00D97D17"/>
    <w:rsid w:val="00DA48F3"/>
    <w:rsid w:val="00DD174E"/>
    <w:rsid w:val="00DE1C18"/>
    <w:rsid w:val="00DE3FB6"/>
    <w:rsid w:val="00DE6F48"/>
    <w:rsid w:val="00DF2210"/>
    <w:rsid w:val="00DF53A2"/>
    <w:rsid w:val="00E01A9F"/>
    <w:rsid w:val="00E154FE"/>
    <w:rsid w:val="00E31D32"/>
    <w:rsid w:val="00E41F59"/>
    <w:rsid w:val="00E70053"/>
    <w:rsid w:val="00E7075E"/>
    <w:rsid w:val="00E80F26"/>
    <w:rsid w:val="00E81926"/>
    <w:rsid w:val="00E839F3"/>
    <w:rsid w:val="00E925F7"/>
    <w:rsid w:val="00E96183"/>
    <w:rsid w:val="00EB02CF"/>
    <w:rsid w:val="00EB459C"/>
    <w:rsid w:val="00ED566D"/>
    <w:rsid w:val="00EE19BC"/>
    <w:rsid w:val="00EF5D20"/>
    <w:rsid w:val="00F47556"/>
    <w:rsid w:val="00F528A4"/>
    <w:rsid w:val="00F66E29"/>
    <w:rsid w:val="00F73A4D"/>
    <w:rsid w:val="00F76810"/>
    <w:rsid w:val="00F93E72"/>
    <w:rsid w:val="00FA1B2F"/>
    <w:rsid w:val="00FD0768"/>
    <w:rsid w:val="00FD1F3C"/>
    <w:rsid w:val="00FD2A76"/>
    <w:rsid w:val="00FD6DC0"/>
    <w:rsid w:val="00FE5E7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14202E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6E3"/>
    <w:pPr>
      <w:spacing w:after="200" w:line="276" w:lineRule="auto"/>
    </w:pPr>
    <w:rPr>
      <w:rFonts w:ascii="Calibri" w:eastAsia="Times New Roman" w:hAnsi="Calibri" w:cs="Calibri"/>
      <w:sz w:val="22"/>
      <w:szCs w:val="22"/>
      <w:lang w:val="es-ES" w:eastAsia="en-US"/>
    </w:rPr>
  </w:style>
  <w:style w:type="paragraph" w:styleId="Ttulo1">
    <w:name w:val="heading 1"/>
    <w:basedOn w:val="Normal"/>
    <w:next w:val="Normal"/>
    <w:link w:val="Ttulo1Car"/>
    <w:uiPriority w:val="99"/>
    <w:qFormat/>
    <w:rsid w:val="00C74792"/>
    <w:pPr>
      <w:keepNext/>
      <w:keepLines/>
      <w:numPr>
        <w:numId w:val="1"/>
      </w:numPr>
      <w:spacing w:before="480" w:after="0"/>
      <w:outlineLvl w:val="0"/>
    </w:pPr>
    <w:rPr>
      <w:rFonts w:ascii="Cambria" w:eastAsia="MS Gothic" w:hAnsi="Cambria" w:cs="Cambria"/>
      <w:b/>
      <w:bCs/>
      <w:color w:val="365F91"/>
      <w:sz w:val="28"/>
      <w:szCs w:val="28"/>
      <w:lang w:val="en-GB"/>
    </w:rPr>
  </w:style>
  <w:style w:type="paragraph" w:styleId="Ttulo2">
    <w:name w:val="heading 2"/>
    <w:basedOn w:val="Normal"/>
    <w:next w:val="Normal"/>
    <w:link w:val="Ttulo2Car"/>
    <w:autoRedefine/>
    <w:uiPriority w:val="99"/>
    <w:qFormat/>
    <w:rsid w:val="005F1D99"/>
    <w:pPr>
      <w:keepNext/>
      <w:keepLines/>
      <w:numPr>
        <w:ilvl w:val="1"/>
        <w:numId w:val="1"/>
      </w:numPr>
      <w:spacing w:before="200" w:after="0"/>
      <w:outlineLvl w:val="1"/>
    </w:pPr>
    <w:rPr>
      <w:rFonts w:ascii="Cambria" w:eastAsia="MS Gothic" w:hAnsi="Cambria" w:cs="Cambria"/>
      <w:b/>
      <w:bCs/>
      <w:color w:val="4F81BD"/>
      <w:sz w:val="20"/>
      <w:szCs w:val="26"/>
      <w:lang w:val="fr-FR"/>
    </w:rPr>
  </w:style>
  <w:style w:type="paragraph" w:styleId="Ttulo3">
    <w:name w:val="heading 3"/>
    <w:basedOn w:val="Normal"/>
    <w:next w:val="Normal"/>
    <w:link w:val="Ttulo3Car"/>
    <w:uiPriority w:val="99"/>
    <w:qFormat/>
    <w:rsid w:val="00C74792"/>
    <w:pPr>
      <w:numPr>
        <w:ilvl w:val="2"/>
        <w:numId w:val="1"/>
      </w:numPr>
      <w:pBdr>
        <w:top w:val="single" w:sz="6" w:space="2" w:color="4F81BD"/>
        <w:left w:val="single" w:sz="6" w:space="2" w:color="4F81BD"/>
      </w:pBdr>
      <w:spacing w:before="300" w:after="0"/>
      <w:outlineLvl w:val="2"/>
    </w:pPr>
    <w:rPr>
      <w:caps/>
      <w:color w:val="243F60"/>
      <w:spacing w:val="15"/>
      <w:sz w:val="20"/>
      <w:szCs w:val="20"/>
      <w:lang w:val="es-ES_tradnl" w:eastAsia="es-ES_tradnl"/>
    </w:rPr>
  </w:style>
  <w:style w:type="paragraph" w:styleId="Ttulo4">
    <w:name w:val="heading 4"/>
    <w:basedOn w:val="Normal"/>
    <w:next w:val="Normal"/>
    <w:link w:val="Ttulo4Car"/>
    <w:uiPriority w:val="99"/>
    <w:qFormat/>
    <w:rsid w:val="00C74792"/>
    <w:pPr>
      <w:numPr>
        <w:ilvl w:val="3"/>
        <w:numId w:val="1"/>
      </w:numPr>
      <w:pBdr>
        <w:top w:val="dotted" w:sz="6" w:space="2" w:color="4F81BD"/>
        <w:left w:val="dotted" w:sz="6" w:space="2" w:color="4F81BD"/>
      </w:pBdr>
      <w:spacing w:before="300" w:after="0"/>
      <w:outlineLvl w:val="3"/>
    </w:pPr>
    <w:rPr>
      <w:caps/>
      <w:color w:val="365F91"/>
      <w:spacing w:val="10"/>
      <w:sz w:val="20"/>
      <w:szCs w:val="20"/>
      <w:lang w:val="es-ES_tradnl" w:eastAsia="es-ES_tradnl"/>
    </w:rPr>
  </w:style>
  <w:style w:type="paragraph" w:styleId="Ttulo5">
    <w:name w:val="heading 5"/>
    <w:basedOn w:val="Normal"/>
    <w:next w:val="Normal"/>
    <w:link w:val="Ttulo5Car"/>
    <w:uiPriority w:val="99"/>
    <w:qFormat/>
    <w:rsid w:val="00C74792"/>
    <w:pPr>
      <w:numPr>
        <w:ilvl w:val="4"/>
        <w:numId w:val="1"/>
      </w:numPr>
      <w:pBdr>
        <w:bottom w:val="single" w:sz="6" w:space="1" w:color="4F81BD"/>
      </w:pBdr>
      <w:spacing w:before="300" w:after="0"/>
      <w:outlineLvl w:val="4"/>
    </w:pPr>
    <w:rPr>
      <w:caps/>
      <w:color w:val="365F91"/>
      <w:spacing w:val="10"/>
      <w:sz w:val="20"/>
      <w:szCs w:val="20"/>
      <w:lang w:val="es-ES_tradnl" w:eastAsia="es-ES_tradnl"/>
    </w:rPr>
  </w:style>
  <w:style w:type="paragraph" w:styleId="Ttulo6">
    <w:name w:val="heading 6"/>
    <w:basedOn w:val="Normal"/>
    <w:next w:val="Normal"/>
    <w:link w:val="Ttulo6Car"/>
    <w:uiPriority w:val="99"/>
    <w:qFormat/>
    <w:rsid w:val="00C74792"/>
    <w:pPr>
      <w:numPr>
        <w:ilvl w:val="5"/>
        <w:numId w:val="1"/>
      </w:numPr>
      <w:pBdr>
        <w:bottom w:val="dotted" w:sz="6" w:space="1" w:color="4F81BD"/>
      </w:pBdr>
      <w:spacing w:before="300" w:after="0"/>
      <w:outlineLvl w:val="5"/>
    </w:pPr>
    <w:rPr>
      <w:caps/>
      <w:color w:val="365F91"/>
      <w:spacing w:val="10"/>
      <w:sz w:val="20"/>
      <w:szCs w:val="20"/>
      <w:lang w:val="es-ES_tradnl" w:eastAsia="es-ES_tradnl"/>
    </w:rPr>
  </w:style>
  <w:style w:type="paragraph" w:styleId="Ttulo7">
    <w:name w:val="heading 7"/>
    <w:basedOn w:val="Normal"/>
    <w:next w:val="Normal"/>
    <w:link w:val="Ttulo7Car"/>
    <w:uiPriority w:val="99"/>
    <w:qFormat/>
    <w:rsid w:val="00C74792"/>
    <w:pPr>
      <w:numPr>
        <w:ilvl w:val="6"/>
        <w:numId w:val="1"/>
      </w:numPr>
      <w:spacing w:before="300" w:after="0"/>
      <w:outlineLvl w:val="6"/>
    </w:pPr>
    <w:rPr>
      <w:caps/>
      <w:color w:val="365F91"/>
      <w:spacing w:val="10"/>
      <w:sz w:val="20"/>
      <w:szCs w:val="20"/>
      <w:lang w:val="es-ES_tradnl" w:eastAsia="es-ES_tradnl"/>
    </w:rPr>
  </w:style>
  <w:style w:type="paragraph" w:styleId="Ttulo8">
    <w:name w:val="heading 8"/>
    <w:basedOn w:val="Normal"/>
    <w:next w:val="Normal"/>
    <w:link w:val="Ttulo8Car"/>
    <w:uiPriority w:val="99"/>
    <w:qFormat/>
    <w:rsid w:val="00C74792"/>
    <w:pPr>
      <w:numPr>
        <w:ilvl w:val="7"/>
        <w:numId w:val="1"/>
      </w:numPr>
      <w:spacing w:before="300" w:after="0"/>
      <w:outlineLvl w:val="7"/>
    </w:pPr>
    <w:rPr>
      <w:caps/>
      <w:spacing w:val="10"/>
      <w:sz w:val="18"/>
      <w:szCs w:val="18"/>
      <w:lang w:val="es-ES_tradnl" w:eastAsia="es-ES_tradnl"/>
    </w:rPr>
  </w:style>
  <w:style w:type="paragraph" w:styleId="Ttulo9">
    <w:name w:val="heading 9"/>
    <w:basedOn w:val="Normal"/>
    <w:next w:val="Normal"/>
    <w:link w:val="Ttulo9Car"/>
    <w:uiPriority w:val="99"/>
    <w:qFormat/>
    <w:rsid w:val="00C74792"/>
    <w:pPr>
      <w:numPr>
        <w:ilvl w:val="8"/>
        <w:numId w:val="1"/>
      </w:numPr>
      <w:spacing w:before="300" w:after="0"/>
      <w:outlineLvl w:val="8"/>
    </w:pPr>
    <w:rPr>
      <w:i/>
      <w:iCs/>
      <w:caps/>
      <w:spacing w:val="10"/>
      <w:sz w:val="18"/>
      <w:szCs w:val="18"/>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0204D"/>
    <w:pPr>
      <w:tabs>
        <w:tab w:val="center" w:pos="4252"/>
        <w:tab w:val="right" w:pos="8504"/>
      </w:tabs>
    </w:pPr>
  </w:style>
  <w:style w:type="character" w:customStyle="1" w:styleId="EncabezadoCar">
    <w:name w:val="Encabezado Car"/>
    <w:basedOn w:val="Fuentedeprrafopredeter"/>
    <w:link w:val="Encabezado"/>
    <w:uiPriority w:val="99"/>
    <w:rsid w:val="00C0204D"/>
  </w:style>
  <w:style w:type="paragraph" w:styleId="Piedepgina">
    <w:name w:val="footer"/>
    <w:basedOn w:val="Normal"/>
    <w:link w:val="PiedepginaCar"/>
    <w:uiPriority w:val="99"/>
    <w:unhideWhenUsed/>
    <w:rsid w:val="00C0204D"/>
    <w:pPr>
      <w:tabs>
        <w:tab w:val="center" w:pos="4252"/>
        <w:tab w:val="right" w:pos="8504"/>
      </w:tabs>
    </w:pPr>
  </w:style>
  <w:style w:type="character" w:customStyle="1" w:styleId="PiedepginaCar">
    <w:name w:val="Pie de página Car"/>
    <w:basedOn w:val="Fuentedeprrafopredeter"/>
    <w:link w:val="Piedepgina"/>
    <w:uiPriority w:val="99"/>
    <w:rsid w:val="00C0204D"/>
  </w:style>
  <w:style w:type="paragraph" w:styleId="Textodeglobo">
    <w:name w:val="Balloon Text"/>
    <w:basedOn w:val="Normal"/>
    <w:link w:val="TextodegloboCar"/>
    <w:uiPriority w:val="99"/>
    <w:semiHidden/>
    <w:unhideWhenUsed/>
    <w:rsid w:val="00C0204D"/>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0204D"/>
    <w:rPr>
      <w:rFonts w:ascii="Lucida Grande" w:hAnsi="Lucida Grande"/>
      <w:sz w:val="18"/>
      <w:szCs w:val="18"/>
    </w:rPr>
  </w:style>
  <w:style w:type="paragraph" w:styleId="NormalWeb">
    <w:name w:val="Normal (Web)"/>
    <w:basedOn w:val="Normal"/>
    <w:uiPriority w:val="99"/>
    <w:unhideWhenUsed/>
    <w:rsid w:val="00F73A4D"/>
    <w:pPr>
      <w:spacing w:before="100" w:beforeAutospacing="1" w:after="100" w:afterAutospacing="1"/>
      <w:ind w:firstLine="708"/>
      <w:jc w:val="both"/>
    </w:pPr>
    <w:rPr>
      <w:rFonts w:ascii="Times New Roman" w:hAnsi="Times New Roman" w:cs="Times New Roman"/>
      <w:lang w:val="fr-FR" w:eastAsia="fr-FR"/>
    </w:rPr>
  </w:style>
  <w:style w:type="character" w:customStyle="1" w:styleId="Ttulo1Car">
    <w:name w:val="Título 1 Car"/>
    <w:basedOn w:val="Fuentedeprrafopredeter"/>
    <w:link w:val="Ttulo1"/>
    <w:uiPriority w:val="99"/>
    <w:rsid w:val="00C74792"/>
    <w:rPr>
      <w:rFonts w:ascii="Cambria" w:eastAsia="MS Gothic" w:hAnsi="Cambria" w:cs="Cambria"/>
      <w:b/>
      <w:bCs/>
      <w:color w:val="365F91"/>
      <w:sz w:val="28"/>
      <w:szCs w:val="28"/>
      <w:lang w:val="en-GB" w:eastAsia="en-US"/>
    </w:rPr>
  </w:style>
  <w:style w:type="character" w:customStyle="1" w:styleId="Ttulo2Car">
    <w:name w:val="Título 2 Car"/>
    <w:basedOn w:val="Fuentedeprrafopredeter"/>
    <w:link w:val="Ttulo2"/>
    <w:uiPriority w:val="99"/>
    <w:rsid w:val="005F1D99"/>
    <w:rPr>
      <w:rFonts w:ascii="Cambria" w:eastAsia="MS Gothic" w:hAnsi="Cambria" w:cs="Cambria"/>
      <w:b/>
      <w:bCs/>
      <w:color w:val="4F81BD"/>
      <w:sz w:val="20"/>
      <w:szCs w:val="26"/>
      <w:lang w:val="fr-FR" w:eastAsia="en-US"/>
    </w:rPr>
  </w:style>
  <w:style w:type="character" w:customStyle="1" w:styleId="Ttulo3Car">
    <w:name w:val="Título 3 Car"/>
    <w:basedOn w:val="Fuentedeprrafopredeter"/>
    <w:link w:val="Ttulo3"/>
    <w:uiPriority w:val="99"/>
    <w:rsid w:val="00C74792"/>
    <w:rPr>
      <w:rFonts w:ascii="Calibri" w:eastAsia="Times New Roman" w:hAnsi="Calibri" w:cs="Calibri"/>
      <w:caps/>
      <w:color w:val="243F60"/>
      <w:spacing w:val="15"/>
      <w:sz w:val="20"/>
      <w:szCs w:val="20"/>
      <w:lang w:eastAsia="es-ES_tradnl"/>
    </w:rPr>
  </w:style>
  <w:style w:type="character" w:customStyle="1" w:styleId="Ttulo4Car">
    <w:name w:val="Título 4 Car"/>
    <w:basedOn w:val="Fuentedeprrafopredeter"/>
    <w:link w:val="Ttulo4"/>
    <w:uiPriority w:val="99"/>
    <w:rsid w:val="00C74792"/>
    <w:rPr>
      <w:rFonts w:ascii="Calibri" w:eastAsia="Times New Roman" w:hAnsi="Calibri" w:cs="Calibri"/>
      <w:caps/>
      <w:color w:val="365F91"/>
      <w:spacing w:val="10"/>
      <w:sz w:val="20"/>
      <w:szCs w:val="20"/>
      <w:lang w:eastAsia="es-ES_tradnl"/>
    </w:rPr>
  </w:style>
  <w:style w:type="character" w:customStyle="1" w:styleId="Ttulo5Car">
    <w:name w:val="Título 5 Car"/>
    <w:basedOn w:val="Fuentedeprrafopredeter"/>
    <w:link w:val="Ttulo5"/>
    <w:uiPriority w:val="99"/>
    <w:rsid w:val="00C74792"/>
    <w:rPr>
      <w:rFonts w:ascii="Calibri" w:eastAsia="Times New Roman" w:hAnsi="Calibri" w:cs="Calibri"/>
      <w:caps/>
      <w:color w:val="365F91"/>
      <w:spacing w:val="10"/>
      <w:sz w:val="20"/>
      <w:szCs w:val="20"/>
      <w:lang w:eastAsia="es-ES_tradnl"/>
    </w:rPr>
  </w:style>
  <w:style w:type="character" w:customStyle="1" w:styleId="Ttulo6Car">
    <w:name w:val="Título 6 Car"/>
    <w:basedOn w:val="Fuentedeprrafopredeter"/>
    <w:link w:val="Ttulo6"/>
    <w:uiPriority w:val="99"/>
    <w:rsid w:val="00C74792"/>
    <w:rPr>
      <w:rFonts w:ascii="Calibri" w:eastAsia="Times New Roman" w:hAnsi="Calibri" w:cs="Calibri"/>
      <w:caps/>
      <w:color w:val="365F91"/>
      <w:spacing w:val="10"/>
      <w:sz w:val="20"/>
      <w:szCs w:val="20"/>
      <w:lang w:eastAsia="es-ES_tradnl"/>
    </w:rPr>
  </w:style>
  <w:style w:type="character" w:customStyle="1" w:styleId="Ttulo7Car">
    <w:name w:val="Título 7 Car"/>
    <w:basedOn w:val="Fuentedeprrafopredeter"/>
    <w:link w:val="Ttulo7"/>
    <w:uiPriority w:val="99"/>
    <w:rsid w:val="00C74792"/>
    <w:rPr>
      <w:rFonts w:ascii="Calibri" w:eastAsia="Times New Roman" w:hAnsi="Calibri" w:cs="Calibri"/>
      <w:caps/>
      <w:color w:val="365F91"/>
      <w:spacing w:val="10"/>
      <w:sz w:val="20"/>
      <w:szCs w:val="20"/>
      <w:lang w:eastAsia="es-ES_tradnl"/>
    </w:rPr>
  </w:style>
  <w:style w:type="character" w:customStyle="1" w:styleId="Ttulo8Car">
    <w:name w:val="Título 8 Car"/>
    <w:basedOn w:val="Fuentedeprrafopredeter"/>
    <w:link w:val="Ttulo8"/>
    <w:uiPriority w:val="99"/>
    <w:rsid w:val="00C74792"/>
    <w:rPr>
      <w:rFonts w:ascii="Calibri" w:eastAsia="Times New Roman" w:hAnsi="Calibri" w:cs="Calibri"/>
      <w:caps/>
      <w:spacing w:val="10"/>
      <w:sz w:val="18"/>
      <w:szCs w:val="18"/>
      <w:lang w:eastAsia="es-ES_tradnl"/>
    </w:rPr>
  </w:style>
  <w:style w:type="character" w:customStyle="1" w:styleId="Ttulo9Car">
    <w:name w:val="Título 9 Car"/>
    <w:basedOn w:val="Fuentedeprrafopredeter"/>
    <w:link w:val="Ttulo9"/>
    <w:uiPriority w:val="99"/>
    <w:rsid w:val="00C74792"/>
    <w:rPr>
      <w:rFonts w:ascii="Calibri" w:eastAsia="Times New Roman" w:hAnsi="Calibri" w:cs="Calibri"/>
      <w:i/>
      <w:iCs/>
      <w:caps/>
      <w:spacing w:val="10"/>
      <w:sz w:val="18"/>
      <w:szCs w:val="18"/>
      <w:lang w:eastAsia="es-ES_tradnl"/>
    </w:rPr>
  </w:style>
  <w:style w:type="numbering" w:styleId="111111">
    <w:name w:val="Outline List 2"/>
    <w:basedOn w:val="Sinlista"/>
    <w:uiPriority w:val="99"/>
    <w:semiHidden/>
    <w:unhideWhenUsed/>
    <w:rsid w:val="00C74792"/>
    <w:pPr>
      <w:numPr>
        <w:numId w:val="2"/>
      </w:numPr>
    </w:pPr>
  </w:style>
  <w:style w:type="paragraph" w:styleId="ndice1">
    <w:name w:val="index 1"/>
    <w:basedOn w:val="Normal"/>
    <w:next w:val="Normal"/>
    <w:autoRedefine/>
    <w:uiPriority w:val="99"/>
    <w:unhideWhenUsed/>
    <w:rsid w:val="008C2F9E"/>
    <w:pPr>
      <w:ind w:left="220" w:hanging="220"/>
    </w:pPr>
  </w:style>
  <w:style w:type="paragraph" w:styleId="ndice2">
    <w:name w:val="index 2"/>
    <w:basedOn w:val="Normal"/>
    <w:next w:val="Normal"/>
    <w:autoRedefine/>
    <w:uiPriority w:val="99"/>
    <w:unhideWhenUsed/>
    <w:rsid w:val="008C2F9E"/>
    <w:pPr>
      <w:ind w:left="440" w:hanging="220"/>
    </w:pPr>
  </w:style>
  <w:style w:type="paragraph" w:styleId="ndice3">
    <w:name w:val="index 3"/>
    <w:basedOn w:val="Normal"/>
    <w:next w:val="Normal"/>
    <w:autoRedefine/>
    <w:uiPriority w:val="99"/>
    <w:unhideWhenUsed/>
    <w:rsid w:val="008C2F9E"/>
    <w:pPr>
      <w:ind w:left="660" w:hanging="220"/>
    </w:pPr>
  </w:style>
  <w:style w:type="paragraph" w:styleId="ndice4">
    <w:name w:val="index 4"/>
    <w:basedOn w:val="Normal"/>
    <w:next w:val="Normal"/>
    <w:autoRedefine/>
    <w:uiPriority w:val="99"/>
    <w:unhideWhenUsed/>
    <w:rsid w:val="008C2F9E"/>
    <w:pPr>
      <w:ind w:left="880" w:hanging="220"/>
    </w:pPr>
  </w:style>
  <w:style w:type="paragraph" w:styleId="ndice5">
    <w:name w:val="index 5"/>
    <w:basedOn w:val="Normal"/>
    <w:next w:val="Normal"/>
    <w:autoRedefine/>
    <w:uiPriority w:val="99"/>
    <w:unhideWhenUsed/>
    <w:rsid w:val="008C2F9E"/>
    <w:pPr>
      <w:ind w:left="1100" w:hanging="220"/>
    </w:pPr>
  </w:style>
  <w:style w:type="paragraph" w:styleId="ndice6">
    <w:name w:val="index 6"/>
    <w:basedOn w:val="Normal"/>
    <w:next w:val="Normal"/>
    <w:autoRedefine/>
    <w:uiPriority w:val="99"/>
    <w:unhideWhenUsed/>
    <w:rsid w:val="008C2F9E"/>
    <w:pPr>
      <w:ind w:left="1320" w:hanging="220"/>
    </w:pPr>
  </w:style>
  <w:style w:type="paragraph" w:styleId="ndice7">
    <w:name w:val="index 7"/>
    <w:basedOn w:val="Normal"/>
    <w:next w:val="Normal"/>
    <w:autoRedefine/>
    <w:uiPriority w:val="99"/>
    <w:unhideWhenUsed/>
    <w:rsid w:val="008C2F9E"/>
    <w:pPr>
      <w:ind w:left="1540" w:hanging="220"/>
    </w:pPr>
  </w:style>
  <w:style w:type="paragraph" w:styleId="ndice8">
    <w:name w:val="index 8"/>
    <w:basedOn w:val="Normal"/>
    <w:next w:val="Normal"/>
    <w:autoRedefine/>
    <w:uiPriority w:val="99"/>
    <w:unhideWhenUsed/>
    <w:rsid w:val="008C2F9E"/>
    <w:pPr>
      <w:ind w:left="1760" w:hanging="220"/>
    </w:pPr>
  </w:style>
  <w:style w:type="paragraph" w:styleId="ndice9">
    <w:name w:val="index 9"/>
    <w:basedOn w:val="Normal"/>
    <w:next w:val="Normal"/>
    <w:autoRedefine/>
    <w:uiPriority w:val="99"/>
    <w:unhideWhenUsed/>
    <w:rsid w:val="008C2F9E"/>
    <w:pPr>
      <w:ind w:left="1980" w:hanging="220"/>
    </w:pPr>
  </w:style>
  <w:style w:type="paragraph" w:styleId="Ttulodendice">
    <w:name w:val="index heading"/>
    <w:basedOn w:val="Normal"/>
    <w:next w:val="ndice1"/>
    <w:uiPriority w:val="99"/>
    <w:unhideWhenUsed/>
    <w:rsid w:val="008C2F9E"/>
  </w:style>
  <w:style w:type="paragraph" w:styleId="TDC1">
    <w:name w:val="toc 1"/>
    <w:basedOn w:val="Normal"/>
    <w:next w:val="Normal"/>
    <w:autoRedefine/>
    <w:uiPriority w:val="39"/>
    <w:unhideWhenUsed/>
    <w:rsid w:val="008C2F9E"/>
  </w:style>
  <w:style w:type="paragraph" w:styleId="TDC2">
    <w:name w:val="toc 2"/>
    <w:basedOn w:val="Normal"/>
    <w:next w:val="Normal"/>
    <w:autoRedefine/>
    <w:uiPriority w:val="39"/>
    <w:unhideWhenUsed/>
    <w:rsid w:val="008C2F9E"/>
    <w:pPr>
      <w:ind w:left="220"/>
    </w:pPr>
  </w:style>
  <w:style w:type="paragraph" w:styleId="TDC3">
    <w:name w:val="toc 3"/>
    <w:basedOn w:val="Normal"/>
    <w:next w:val="Normal"/>
    <w:autoRedefine/>
    <w:uiPriority w:val="39"/>
    <w:unhideWhenUsed/>
    <w:rsid w:val="008C2F9E"/>
    <w:pPr>
      <w:ind w:left="440"/>
    </w:pPr>
  </w:style>
  <w:style w:type="paragraph" w:styleId="TDC4">
    <w:name w:val="toc 4"/>
    <w:basedOn w:val="Normal"/>
    <w:next w:val="Normal"/>
    <w:autoRedefine/>
    <w:uiPriority w:val="39"/>
    <w:unhideWhenUsed/>
    <w:rsid w:val="008C2F9E"/>
    <w:pPr>
      <w:ind w:left="660"/>
    </w:pPr>
  </w:style>
  <w:style w:type="paragraph" w:styleId="TDC5">
    <w:name w:val="toc 5"/>
    <w:basedOn w:val="Normal"/>
    <w:next w:val="Normal"/>
    <w:autoRedefine/>
    <w:uiPriority w:val="39"/>
    <w:unhideWhenUsed/>
    <w:rsid w:val="008C2F9E"/>
    <w:pPr>
      <w:ind w:left="880"/>
    </w:pPr>
  </w:style>
  <w:style w:type="paragraph" w:styleId="TDC6">
    <w:name w:val="toc 6"/>
    <w:basedOn w:val="Normal"/>
    <w:next w:val="Normal"/>
    <w:autoRedefine/>
    <w:uiPriority w:val="39"/>
    <w:unhideWhenUsed/>
    <w:rsid w:val="008C2F9E"/>
    <w:pPr>
      <w:ind w:left="1100"/>
    </w:pPr>
  </w:style>
  <w:style w:type="paragraph" w:styleId="TDC7">
    <w:name w:val="toc 7"/>
    <w:basedOn w:val="Normal"/>
    <w:next w:val="Normal"/>
    <w:autoRedefine/>
    <w:uiPriority w:val="39"/>
    <w:unhideWhenUsed/>
    <w:rsid w:val="008C2F9E"/>
    <w:pPr>
      <w:ind w:left="1320"/>
    </w:pPr>
  </w:style>
  <w:style w:type="paragraph" w:styleId="TDC8">
    <w:name w:val="toc 8"/>
    <w:basedOn w:val="Normal"/>
    <w:next w:val="Normal"/>
    <w:autoRedefine/>
    <w:uiPriority w:val="39"/>
    <w:unhideWhenUsed/>
    <w:rsid w:val="008C2F9E"/>
    <w:pPr>
      <w:ind w:left="1540"/>
    </w:pPr>
  </w:style>
  <w:style w:type="paragraph" w:styleId="TDC9">
    <w:name w:val="toc 9"/>
    <w:basedOn w:val="Normal"/>
    <w:next w:val="Normal"/>
    <w:autoRedefine/>
    <w:uiPriority w:val="39"/>
    <w:unhideWhenUsed/>
    <w:rsid w:val="008C2F9E"/>
    <w:pPr>
      <w:ind w:left="1760"/>
    </w:pPr>
  </w:style>
  <w:style w:type="paragraph" w:styleId="Prrafodelista">
    <w:name w:val="List Paragraph"/>
    <w:basedOn w:val="Normal"/>
    <w:uiPriority w:val="34"/>
    <w:qFormat/>
    <w:rsid w:val="001B6D3B"/>
    <w:pPr>
      <w:ind w:left="720"/>
      <w:contextualSpacing/>
    </w:pPr>
  </w:style>
  <w:style w:type="character" w:styleId="Refdecomentario">
    <w:name w:val="annotation reference"/>
    <w:basedOn w:val="Fuentedeprrafopredeter"/>
    <w:uiPriority w:val="99"/>
    <w:semiHidden/>
    <w:unhideWhenUsed/>
    <w:rsid w:val="0046221C"/>
    <w:rPr>
      <w:sz w:val="18"/>
      <w:szCs w:val="18"/>
    </w:rPr>
  </w:style>
  <w:style w:type="paragraph" w:styleId="Textocomentario">
    <w:name w:val="annotation text"/>
    <w:basedOn w:val="Normal"/>
    <w:link w:val="TextocomentarioCar"/>
    <w:uiPriority w:val="99"/>
    <w:semiHidden/>
    <w:unhideWhenUsed/>
    <w:rsid w:val="0046221C"/>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46221C"/>
    <w:rPr>
      <w:rFonts w:ascii="Calibri" w:eastAsia="Times New Roman" w:hAnsi="Calibri" w:cs="Calibri"/>
      <w:lang w:val="es-ES" w:eastAsia="en-US"/>
    </w:rPr>
  </w:style>
  <w:style w:type="paragraph" w:styleId="Asuntodelcomentario">
    <w:name w:val="annotation subject"/>
    <w:basedOn w:val="Textocomentario"/>
    <w:next w:val="Textocomentario"/>
    <w:link w:val="AsuntodelcomentarioCar"/>
    <w:uiPriority w:val="99"/>
    <w:semiHidden/>
    <w:unhideWhenUsed/>
    <w:rsid w:val="0046221C"/>
    <w:rPr>
      <w:b/>
      <w:bCs/>
      <w:sz w:val="20"/>
      <w:szCs w:val="20"/>
    </w:rPr>
  </w:style>
  <w:style w:type="character" w:customStyle="1" w:styleId="AsuntodelcomentarioCar">
    <w:name w:val="Asunto del comentario Car"/>
    <w:basedOn w:val="TextocomentarioCar"/>
    <w:link w:val="Asuntodelcomentario"/>
    <w:uiPriority w:val="99"/>
    <w:semiHidden/>
    <w:rsid w:val="0046221C"/>
    <w:rPr>
      <w:rFonts w:ascii="Calibri" w:eastAsia="Times New Roman" w:hAnsi="Calibri" w:cs="Calibri"/>
      <w:b/>
      <w:bCs/>
      <w:sz w:val="20"/>
      <w:szCs w:val="20"/>
      <w:lang w:val="es-ES" w:eastAsia="en-US"/>
    </w:rPr>
  </w:style>
  <w:style w:type="character" w:styleId="Nmerodepgina">
    <w:name w:val="page number"/>
    <w:basedOn w:val="Fuentedeprrafopredeter"/>
    <w:uiPriority w:val="99"/>
    <w:semiHidden/>
    <w:unhideWhenUsed/>
    <w:rsid w:val="00C56FF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6E3"/>
    <w:pPr>
      <w:spacing w:after="200" w:line="276" w:lineRule="auto"/>
    </w:pPr>
    <w:rPr>
      <w:rFonts w:ascii="Calibri" w:eastAsia="Times New Roman" w:hAnsi="Calibri" w:cs="Calibri"/>
      <w:sz w:val="22"/>
      <w:szCs w:val="22"/>
      <w:lang w:val="es-ES" w:eastAsia="en-US"/>
    </w:rPr>
  </w:style>
  <w:style w:type="paragraph" w:styleId="Ttulo1">
    <w:name w:val="heading 1"/>
    <w:basedOn w:val="Normal"/>
    <w:next w:val="Normal"/>
    <w:link w:val="Ttulo1Car"/>
    <w:uiPriority w:val="99"/>
    <w:qFormat/>
    <w:rsid w:val="00C74792"/>
    <w:pPr>
      <w:keepNext/>
      <w:keepLines/>
      <w:numPr>
        <w:numId w:val="1"/>
      </w:numPr>
      <w:spacing w:before="480" w:after="0"/>
      <w:outlineLvl w:val="0"/>
    </w:pPr>
    <w:rPr>
      <w:rFonts w:ascii="Cambria" w:eastAsia="MS Gothic" w:hAnsi="Cambria" w:cs="Cambria"/>
      <w:b/>
      <w:bCs/>
      <w:color w:val="365F91"/>
      <w:sz w:val="28"/>
      <w:szCs w:val="28"/>
      <w:lang w:val="en-GB"/>
    </w:rPr>
  </w:style>
  <w:style w:type="paragraph" w:styleId="Ttulo2">
    <w:name w:val="heading 2"/>
    <w:basedOn w:val="Normal"/>
    <w:next w:val="Normal"/>
    <w:link w:val="Ttulo2Car"/>
    <w:autoRedefine/>
    <w:uiPriority w:val="99"/>
    <w:qFormat/>
    <w:rsid w:val="005F1D99"/>
    <w:pPr>
      <w:keepNext/>
      <w:keepLines/>
      <w:numPr>
        <w:ilvl w:val="1"/>
        <w:numId w:val="1"/>
      </w:numPr>
      <w:spacing w:before="200" w:after="0"/>
      <w:outlineLvl w:val="1"/>
    </w:pPr>
    <w:rPr>
      <w:rFonts w:ascii="Cambria" w:eastAsia="MS Gothic" w:hAnsi="Cambria" w:cs="Cambria"/>
      <w:b/>
      <w:bCs/>
      <w:color w:val="4F81BD"/>
      <w:sz w:val="20"/>
      <w:szCs w:val="26"/>
      <w:lang w:val="fr-FR"/>
    </w:rPr>
  </w:style>
  <w:style w:type="paragraph" w:styleId="Ttulo3">
    <w:name w:val="heading 3"/>
    <w:basedOn w:val="Normal"/>
    <w:next w:val="Normal"/>
    <w:link w:val="Ttulo3Car"/>
    <w:uiPriority w:val="99"/>
    <w:qFormat/>
    <w:rsid w:val="00C74792"/>
    <w:pPr>
      <w:numPr>
        <w:ilvl w:val="2"/>
        <w:numId w:val="1"/>
      </w:numPr>
      <w:pBdr>
        <w:top w:val="single" w:sz="6" w:space="2" w:color="4F81BD"/>
        <w:left w:val="single" w:sz="6" w:space="2" w:color="4F81BD"/>
      </w:pBdr>
      <w:spacing w:before="300" w:after="0"/>
      <w:outlineLvl w:val="2"/>
    </w:pPr>
    <w:rPr>
      <w:caps/>
      <w:color w:val="243F60"/>
      <w:spacing w:val="15"/>
      <w:sz w:val="20"/>
      <w:szCs w:val="20"/>
      <w:lang w:val="es-ES_tradnl" w:eastAsia="es-ES_tradnl"/>
    </w:rPr>
  </w:style>
  <w:style w:type="paragraph" w:styleId="Ttulo4">
    <w:name w:val="heading 4"/>
    <w:basedOn w:val="Normal"/>
    <w:next w:val="Normal"/>
    <w:link w:val="Ttulo4Car"/>
    <w:uiPriority w:val="99"/>
    <w:qFormat/>
    <w:rsid w:val="00C74792"/>
    <w:pPr>
      <w:numPr>
        <w:ilvl w:val="3"/>
        <w:numId w:val="1"/>
      </w:numPr>
      <w:pBdr>
        <w:top w:val="dotted" w:sz="6" w:space="2" w:color="4F81BD"/>
        <w:left w:val="dotted" w:sz="6" w:space="2" w:color="4F81BD"/>
      </w:pBdr>
      <w:spacing w:before="300" w:after="0"/>
      <w:outlineLvl w:val="3"/>
    </w:pPr>
    <w:rPr>
      <w:caps/>
      <w:color w:val="365F91"/>
      <w:spacing w:val="10"/>
      <w:sz w:val="20"/>
      <w:szCs w:val="20"/>
      <w:lang w:val="es-ES_tradnl" w:eastAsia="es-ES_tradnl"/>
    </w:rPr>
  </w:style>
  <w:style w:type="paragraph" w:styleId="Ttulo5">
    <w:name w:val="heading 5"/>
    <w:basedOn w:val="Normal"/>
    <w:next w:val="Normal"/>
    <w:link w:val="Ttulo5Car"/>
    <w:uiPriority w:val="99"/>
    <w:qFormat/>
    <w:rsid w:val="00C74792"/>
    <w:pPr>
      <w:numPr>
        <w:ilvl w:val="4"/>
        <w:numId w:val="1"/>
      </w:numPr>
      <w:pBdr>
        <w:bottom w:val="single" w:sz="6" w:space="1" w:color="4F81BD"/>
      </w:pBdr>
      <w:spacing w:before="300" w:after="0"/>
      <w:outlineLvl w:val="4"/>
    </w:pPr>
    <w:rPr>
      <w:caps/>
      <w:color w:val="365F91"/>
      <w:spacing w:val="10"/>
      <w:sz w:val="20"/>
      <w:szCs w:val="20"/>
      <w:lang w:val="es-ES_tradnl" w:eastAsia="es-ES_tradnl"/>
    </w:rPr>
  </w:style>
  <w:style w:type="paragraph" w:styleId="Ttulo6">
    <w:name w:val="heading 6"/>
    <w:basedOn w:val="Normal"/>
    <w:next w:val="Normal"/>
    <w:link w:val="Ttulo6Car"/>
    <w:uiPriority w:val="99"/>
    <w:qFormat/>
    <w:rsid w:val="00C74792"/>
    <w:pPr>
      <w:numPr>
        <w:ilvl w:val="5"/>
        <w:numId w:val="1"/>
      </w:numPr>
      <w:pBdr>
        <w:bottom w:val="dotted" w:sz="6" w:space="1" w:color="4F81BD"/>
      </w:pBdr>
      <w:spacing w:before="300" w:after="0"/>
      <w:outlineLvl w:val="5"/>
    </w:pPr>
    <w:rPr>
      <w:caps/>
      <w:color w:val="365F91"/>
      <w:spacing w:val="10"/>
      <w:sz w:val="20"/>
      <w:szCs w:val="20"/>
      <w:lang w:val="es-ES_tradnl" w:eastAsia="es-ES_tradnl"/>
    </w:rPr>
  </w:style>
  <w:style w:type="paragraph" w:styleId="Ttulo7">
    <w:name w:val="heading 7"/>
    <w:basedOn w:val="Normal"/>
    <w:next w:val="Normal"/>
    <w:link w:val="Ttulo7Car"/>
    <w:uiPriority w:val="99"/>
    <w:qFormat/>
    <w:rsid w:val="00C74792"/>
    <w:pPr>
      <w:numPr>
        <w:ilvl w:val="6"/>
        <w:numId w:val="1"/>
      </w:numPr>
      <w:spacing w:before="300" w:after="0"/>
      <w:outlineLvl w:val="6"/>
    </w:pPr>
    <w:rPr>
      <w:caps/>
      <w:color w:val="365F91"/>
      <w:spacing w:val="10"/>
      <w:sz w:val="20"/>
      <w:szCs w:val="20"/>
      <w:lang w:val="es-ES_tradnl" w:eastAsia="es-ES_tradnl"/>
    </w:rPr>
  </w:style>
  <w:style w:type="paragraph" w:styleId="Ttulo8">
    <w:name w:val="heading 8"/>
    <w:basedOn w:val="Normal"/>
    <w:next w:val="Normal"/>
    <w:link w:val="Ttulo8Car"/>
    <w:uiPriority w:val="99"/>
    <w:qFormat/>
    <w:rsid w:val="00C74792"/>
    <w:pPr>
      <w:numPr>
        <w:ilvl w:val="7"/>
        <w:numId w:val="1"/>
      </w:numPr>
      <w:spacing w:before="300" w:after="0"/>
      <w:outlineLvl w:val="7"/>
    </w:pPr>
    <w:rPr>
      <w:caps/>
      <w:spacing w:val="10"/>
      <w:sz w:val="18"/>
      <w:szCs w:val="18"/>
      <w:lang w:val="es-ES_tradnl" w:eastAsia="es-ES_tradnl"/>
    </w:rPr>
  </w:style>
  <w:style w:type="paragraph" w:styleId="Ttulo9">
    <w:name w:val="heading 9"/>
    <w:basedOn w:val="Normal"/>
    <w:next w:val="Normal"/>
    <w:link w:val="Ttulo9Car"/>
    <w:uiPriority w:val="99"/>
    <w:qFormat/>
    <w:rsid w:val="00C74792"/>
    <w:pPr>
      <w:numPr>
        <w:ilvl w:val="8"/>
        <w:numId w:val="1"/>
      </w:numPr>
      <w:spacing w:before="300" w:after="0"/>
      <w:outlineLvl w:val="8"/>
    </w:pPr>
    <w:rPr>
      <w:i/>
      <w:iCs/>
      <w:caps/>
      <w:spacing w:val="10"/>
      <w:sz w:val="18"/>
      <w:szCs w:val="18"/>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0204D"/>
    <w:pPr>
      <w:tabs>
        <w:tab w:val="center" w:pos="4252"/>
        <w:tab w:val="right" w:pos="8504"/>
      </w:tabs>
    </w:pPr>
  </w:style>
  <w:style w:type="character" w:customStyle="1" w:styleId="EncabezadoCar">
    <w:name w:val="Encabezado Car"/>
    <w:basedOn w:val="Fuentedeprrafopredeter"/>
    <w:link w:val="Encabezado"/>
    <w:uiPriority w:val="99"/>
    <w:rsid w:val="00C0204D"/>
  </w:style>
  <w:style w:type="paragraph" w:styleId="Piedepgina">
    <w:name w:val="footer"/>
    <w:basedOn w:val="Normal"/>
    <w:link w:val="PiedepginaCar"/>
    <w:uiPriority w:val="99"/>
    <w:unhideWhenUsed/>
    <w:rsid w:val="00C0204D"/>
    <w:pPr>
      <w:tabs>
        <w:tab w:val="center" w:pos="4252"/>
        <w:tab w:val="right" w:pos="8504"/>
      </w:tabs>
    </w:pPr>
  </w:style>
  <w:style w:type="character" w:customStyle="1" w:styleId="PiedepginaCar">
    <w:name w:val="Pie de página Car"/>
    <w:basedOn w:val="Fuentedeprrafopredeter"/>
    <w:link w:val="Piedepgina"/>
    <w:uiPriority w:val="99"/>
    <w:rsid w:val="00C0204D"/>
  </w:style>
  <w:style w:type="paragraph" w:styleId="Textodeglobo">
    <w:name w:val="Balloon Text"/>
    <w:basedOn w:val="Normal"/>
    <w:link w:val="TextodegloboCar"/>
    <w:uiPriority w:val="99"/>
    <w:semiHidden/>
    <w:unhideWhenUsed/>
    <w:rsid w:val="00C0204D"/>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0204D"/>
    <w:rPr>
      <w:rFonts w:ascii="Lucida Grande" w:hAnsi="Lucida Grande"/>
      <w:sz w:val="18"/>
      <w:szCs w:val="18"/>
    </w:rPr>
  </w:style>
  <w:style w:type="paragraph" w:styleId="NormalWeb">
    <w:name w:val="Normal (Web)"/>
    <w:basedOn w:val="Normal"/>
    <w:uiPriority w:val="99"/>
    <w:unhideWhenUsed/>
    <w:rsid w:val="00F73A4D"/>
    <w:pPr>
      <w:spacing w:before="100" w:beforeAutospacing="1" w:after="100" w:afterAutospacing="1"/>
      <w:ind w:firstLine="708"/>
      <w:jc w:val="both"/>
    </w:pPr>
    <w:rPr>
      <w:rFonts w:ascii="Times New Roman" w:hAnsi="Times New Roman" w:cs="Times New Roman"/>
      <w:lang w:val="fr-FR" w:eastAsia="fr-FR"/>
    </w:rPr>
  </w:style>
  <w:style w:type="character" w:customStyle="1" w:styleId="Ttulo1Car">
    <w:name w:val="Título 1 Car"/>
    <w:basedOn w:val="Fuentedeprrafopredeter"/>
    <w:link w:val="Ttulo1"/>
    <w:uiPriority w:val="99"/>
    <w:rsid w:val="00C74792"/>
    <w:rPr>
      <w:rFonts w:ascii="Cambria" w:eastAsia="MS Gothic" w:hAnsi="Cambria" w:cs="Cambria"/>
      <w:b/>
      <w:bCs/>
      <w:color w:val="365F91"/>
      <w:sz w:val="28"/>
      <w:szCs w:val="28"/>
      <w:lang w:val="en-GB" w:eastAsia="en-US"/>
    </w:rPr>
  </w:style>
  <w:style w:type="character" w:customStyle="1" w:styleId="Ttulo2Car">
    <w:name w:val="Título 2 Car"/>
    <w:basedOn w:val="Fuentedeprrafopredeter"/>
    <w:link w:val="Ttulo2"/>
    <w:uiPriority w:val="99"/>
    <w:rsid w:val="005F1D99"/>
    <w:rPr>
      <w:rFonts w:ascii="Cambria" w:eastAsia="MS Gothic" w:hAnsi="Cambria" w:cs="Cambria"/>
      <w:b/>
      <w:bCs/>
      <w:color w:val="4F81BD"/>
      <w:sz w:val="20"/>
      <w:szCs w:val="26"/>
      <w:lang w:val="fr-FR" w:eastAsia="en-US"/>
    </w:rPr>
  </w:style>
  <w:style w:type="character" w:customStyle="1" w:styleId="Ttulo3Car">
    <w:name w:val="Título 3 Car"/>
    <w:basedOn w:val="Fuentedeprrafopredeter"/>
    <w:link w:val="Ttulo3"/>
    <w:uiPriority w:val="99"/>
    <w:rsid w:val="00C74792"/>
    <w:rPr>
      <w:rFonts w:ascii="Calibri" w:eastAsia="Times New Roman" w:hAnsi="Calibri" w:cs="Calibri"/>
      <w:caps/>
      <w:color w:val="243F60"/>
      <w:spacing w:val="15"/>
      <w:sz w:val="20"/>
      <w:szCs w:val="20"/>
      <w:lang w:eastAsia="es-ES_tradnl"/>
    </w:rPr>
  </w:style>
  <w:style w:type="character" w:customStyle="1" w:styleId="Ttulo4Car">
    <w:name w:val="Título 4 Car"/>
    <w:basedOn w:val="Fuentedeprrafopredeter"/>
    <w:link w:val="Ttulo4"/>
    <w:uiPriority w:val="99"/>
    <w:rsid w:val="00C74792"/>
    <w:rPr>
      <w:rFonts w:ascii="Calibri" w:eastAsia="Times New Roman" w:hAnsi="Calibri" w:cs="Calibri"/>
      <w:caps/>
      <w:color w:val="365F91"/>
      <w:spacing w:val="10"/>
      <w:sz w:val="20"/>
      <w:szCs w:val="20"/>
      <w:lang w:eastAsia="es-ES_tradnl"/>
    </w:rPr>
  </w:style>
  <w:style w:type="character" w:customStyle="1" w:styleId="Ttulo5Car">
    <w:name w:val="Título 5 Car"/>
    <w:basedOn w:val="Fuentedeprrafopredeter"/>
    <w:link w:val="Ttulo5"/>
    <w:uiPriority w:val="99"/>
    <w:rsid w:val="00C74792"/>
    <w:rPr>
      <w:rFonts w:ascii="Calibri" w:eastAsia="Times New Roman" w:hAnsi="Calibri" w:cs="Calibri"/>
      <w:caps/>
      <w:color w:val="365F91"/>
      <w:spacing w:val="10"/>
      <w:sz w:val="20"/>
      <w:szCs w:val="20"/>
      <w:lang w:eastAsia="es-ES_tradnl"/>
    </w:rPr>
  </w:style>
  <w:style w:type="character" w:customStyle="1" w:styleId="Ttulo6Car">
    <w:name w:val="Título 6 Car"/>
    <w:basedOn w:val="Fuentedeprrafopredeter"/>
    <w:link w:val="Ttulo6"/>
    <w:uiPriority w:val="99"/>
    <w:rsid w:val="00C74792"/>
    <w:rPr>
      <w:rFonts w:ascii="Calibri" w:eastAsia="Times New Roman" w:hAnsi="Calibri" w:cs="Calibri"/>
      <w:caps/>
      <w:color w:val="365F91"/>
      <w:spacing w:val="10"/>
      <w:sz w:val="20"/>
      <w:szCs w:val="20"/>
      <w:lang w:eastAsia="es-ES_tradnl"/>
    </w:rPr>
  </w:style>
  <w:style w:type="character" w:customStyle="1" w:styleId="Ttulo7Car">
    <w:name w:val="Título 7 Car"/>
    <w:basedOn w:val="Fuentedeprrafopredeter"/>
    <w:link w:val="Ttulo7"/>
    <w:uiPriority w:val="99"/>
    <w:rsid w:val="00C74792"/>
    <w:rPr>
      <w:rFonts w:ascii="Calibri" w:eastAsia="Times New Roman" w:hAnsi="Calibri" w:cs="Calibri"/>
      <w:caps/>
      <w:color w:val="365F91"/>
      <w:spacing w:val="10"/>
      <w:sz w:val="20"/>
      <w:szCs w:val="20"/>
      <w:lang w:eastAsia="es-ES_tradnl"/>
    </w:rPr>
  </w:style>
  <w:style w:type="character" w:customStyle="1" w:styleId="Ttulo8Car">
    <w:name w:val="Título 8 Car"/>
    <w:basedOn w:val="Fuentedeprrafopredeter"/>
    <w:link w:val="Ttulo8"/>
    <w:uiPriority w:val="99"/>
    <w:rsid w:val="00C74792"/>
    <w:rPr>
      <w:rFonts w:ascii="Calibri" w:eastAsia="Times New Roman" w:hAnsi="Calibri" w:cs="Calibri"/>
      <w:caps/>
      <w:spacing w:val="10"/>
      <w:sz w:val="18"/>
      <w:szCs w:val="18"/>
      <w:lang w:eastAsia="es-ES_tradnl"/>
    </w:rPr>
  </w:style>
  <w:style w:type="character" w:customStyle="1" w:styleId="Ttulo9Car">
    <w:name w:val="Título 9 Car"/>
    <w:basedOn w:val="Fuentedeprrafopredeter"/>
    <w:link w:val="Ttulo9"/>
    <w:uiPriority w:val="99"/>
    <w:rsid w:val="00C74792"/>
    <w:rPr>
      <w:rFonts w:ascii="Calibri" w:eastAsia="Times New Roman" w:hAnsi="Calibri" w:cs="Calibri"/>
      <w:i/>
      <w:iCs/>
      <w:caps/>
      <w:spacing w:val="10"/>
      <w:sz w:val="18"/>
      <w:szCs w:val="18"/>
      <w:lang w:eastAsia="es-ES_tradnl"/>
    </w:rPr>
  </w:style>
  <w:style w:type="numbering" w:styleId="111111">
    <w:name w:val="Outline List 2"/>
    <w:basedOn w:val="Sinlista"/>
    <w:uiPriority w:val="99"/>
    <w:semiHidden/>
    <w:unhideWhenUsed/>
    <w:rsid w:val="00C74792"/>
    <w:pPr>
      <w:numPr>
        <w:numId w:val="2"/>
      </w:numPr>
    </w:pPr>
  </w:style>
  <w:style w:type="paragraph" w:styleId="ndice1">
    <w:name w:val="index 1"/>
    <w:basedOn w:val="Normal"/>
    <w:next w:val="Normal"/>
    <w:autoRedefine/>
    <w:uiPriority w:val="99"/>
    <w:unhideWhenUsed/>
    <w:rsid w:val="008C2F9E"/>
    <w:pPr>
      <w:ind w:left="220" w:hanging="220"/>
    </w:pPr>
  </w:style>
  <w:style w:type="paragraph" w:styleId="ndice2">
    <w:name w:val="index 2"/>
    <w:basedOn w:val="Normal"/>
    <w:next w:val="Normal"/>
    <w:autoRedefine/>
    <w:uiPriority w:val="99"/>
    <w:unhideWhenUsed/>
    <w:rsid w:val="008C2F9E"/>
    <w:pPr>
      <w:ind w:left="440" w:hanging="220"/>
    </w:pPr>
  </w:style>
  <w:style w:type="paragraph" w:styleId="ndice3">
    <w:name w:val="index 3"/>
    <w:basedOn w:val="Normal"/>
    <w:next w:val="Normal"/>
    <w:autoRedefine/>
    <w:uiPriority w:val="99"/>
    <w:unhideWhenUsed/>
    <w:rsid w:val="008C2F9E"/>
    <w:pPr>
      <w:ind w:left="660" w:hanging="220"/>
    </w:pPr>
  </w:style>
  <w:style w:type="paragraph" w:styleId="ndice4">
    <w:name w:val="index 4"/>
    <w:basedOn w:val="Normal"/>
    <w:next w:val="Normal"/>
    <w:autoRedefine/>
    <w:uiPriority w:val="99"/>
    <w:unhideWhenUsed/>
    <w:rsid w:val="008C2F9E"/>
    <w:pPr>
      <w:ind w:left="880" w:hanging="220"/>
    </w:pPr>
  </w:style>
  <w:style w:type="paragraph" w:styleId="ndice5">
    <w:name w:val="index 5"/>
    <w:basedOn w:val="Normal"/>
    <w:next w:val="Normal"/>
    <w:autoRedefine/>
    <w:uiPriority w:val="99"/>
    <w:unhideWhenUsed/>
    <w:rsid w:val="008C2F9E"/>
    <w:pPr>
      <w:ind w:left="1100" w:hanging="220"/>
    </w:pPr>
  </w:style>
  <w:style w:type="paragraph" w:styleId="ndice6">
    <w:name w:val="index 6"/>
    <w:basedOn w:val="Normal"/>
    <w:next w:val="Normal"/>
    <w:autoRedefine/>
    <w:uiPriority w:val="99"/>
    <w:unhideWhenUsed/>
    <w:rsid w:val="008C2F9E"/>
    <w:pPr>
      <w:ind w:left="1320" w:hanging="220"/>
    </w:pPr>
  </w:style>
  <w:style w:type="paragraph" w:styleId="ndice7">
    <w:name w:val="index 7"/>
    <w:basedOn w:val="Normal"/>
    <w:next w:val="Normal"/>
    <w:autoRedefine/>
    <w:uiPriority w:val="99"/>
    <w:unhideWhenUsed/>
    <w:rsid w:val="008C2F9E"/>
    <w:pPr>
      <w:ind w:left="1540" w:hanging="220"/>
    </w:pPr>
  </w:style>
  <w:style w:type="paragraph" w:styleId="ndice8">
    <w:name w:val="index 8"/>
    <w:basedOn w:val="Normal"/>
    <w:next w:val="Normal"/>
    <w:autoRedefine/>
    <w:uiPriority w:val="99"/>
    <w:unhideWhenUsed/>
    <w:rsid w:val="008C2F9E"/>
    <w:pPr>
      <w:ind w:left="1760" w:hanging="220"/>
    </w:pPr>
  </w:style>
  <w:style w:type="paragraph" w:styleId="ndice9">
    <w:name w:val="index 9"/>
    <w:basedOn w:val="Normal"/>
    <w:next w:val="Normal"/>
    <w:autoRedefine/>
    <w:uiPriority w:val="99"/>
    <w:unhideWhenUsed/>
    <w:rsid w:val="008C2F9E"/>
    <w:pPr>
      <w:ind w:left="1980" w:hanging="220"/>
    </w:pPr>
  </w:style>
  <w:style w:type="paragraph" w:styleId="Ttulodendice">
    <w:name w:val="index heading"/>
    <w:basedOn w:val="Normal"/>
    <w:next w:val="ndice1"/>
    <w:uiPriority w:val="99"/>
    <w:unhideWhenUsed/>
    <w:rsid w:val="008C2F9E"/>
  </w:style>
  <w:style w:type="paragraph" w:styleId="TDC1">
    <w:name w:val="toc 1"/>
    <w:basedOn w:val="Normal"/>
    <w:next w:val="Normal"/>
    <w:autoRedefine/>
    <w:uiPriority w:val="39"/>
    <w:unhideWhenUsed/>
    <w:rsid w:val="008C2F9E"/>
  </w:style>
  <w:style w:type="paragraph" w:styleId="TDC2">
    <w:name w:val="toc 2"/>
    <w:basedOn w:val="Normal"/>
    <w:next w:val="Normal"/>
    <w:autoRedefine/>
    <w:uiPriority w:val="39"/>
    <w:unhideWhenUsed/>
    <w:rsid w:val="008C2F9E"/>
    <w:pPr>
      <w:ind w:left="220"/>
    </w:pPr>
  </w:style>
  <w:style w:type="paragraph" w:styleId="TDC3">
    <w:name w:val="toc 3"/>
    <w:basedOn w:val="Normal"/>
    <w:next w:val="Normal"/>
    <w:autoRedefine/>
    <w:uiPriority w:val="39"/>
    <w:unhideWhenUsed/>
    <w:rsid w:val="008C2F9E"/>
    <w:pPr>
      <w:ind w:left="440"/>
    </w:pPr>
  </w:style>
  <w:style w:type="paragraph" w:styleId="TDC4">
    <w:name w:val="toc 4"/>
    <w:basedOn w:val="Normal"/>
    <w:next w:val="Normal"/>
    <w:autoRedefine/>
    <w:uiPriority w:val="39"/>
    <w:unhideWhenUsed/>
    <w:rsid w:val="008C2F9E"/>
    <w:pPr>
      <w:ind w:left="660"/>
    </w:pPr>
  </w:style>
  <w:style w:type="paragraph" w:styleId="TDC5">
    <w:name w:val="toc 5"/>
    <w:basedOn w:val="Normal"/>
    <w:next w:val="Normal"/>
    <w:autoRedefine/>
    <w:uiPriority w:val="39"/>
    <w:unhideWhenUsed/>
    <w:rsid w:val="008C2F9E"/>
    <w:pPr>
      <w:ind w:left="880"/>
    </w:pPr>
  </w:style>
  <w:style w:type="paragraph" w:styleId="TDC6">
    <w:name w:val="toc 6"/>
    <w:basedOn w:val="Normal"/>
    <w:next w:val="Normal"/>
    <w:autoRedefine/>
    <w:uiPriority w:val="39"/>
    <w:unhideWhenUsed/>
    <w:rsid w:val="008C2F9E"/>
    <w:pPr>
      <w:ind w:left="1100"/>
    </w:pPr>
  </w:style>
  <w:style w:type="paragraph" w:styleId="TDC7">
    <w:name w:val="toc 7"/>
    <w:basedOn w:val="Normal"/>
    <w:next w:val="Normal"/>
    <w:autoRedefine/>
    <w:uiPriority w:val="39"/>
    <w:unhideWhenUsed/>
    <w:rsid w:val="008C2F9E"/>
    <w:pPr>
      <w:ind w:left="1320"/>
    </w:pPr>
  </w:style>
  <w:style w:type="paragraph" w:styleId="TDC8">
    <w:name w:val="toc 8"/>
    <w:basedOn w:val="Normal"/>
    <w:next w:val="Normal"/>
    <w:autoRedefine/>
    <w:uiPriority w:val="39"/>
    <w:unhideWhenUsed/>
    <w:rsid w:val="008C2F9E"/>
    <w:pPr>
      <w:ind w:left="1540"/>
    </w:pPr>
  </w:style>
  <w:style w:type="paragraph" w:styleId="TDC9">
    <w:name w:val="toc 9"/>
    <w:basedOn w:val="Normal"/>
    <w:next w:val="Normal"/>
    <w:autoRedefine/>
    <w:uiPriority w:val="39"/>
    <w:unhideWhenUsed/>
    <w:rsid w:val="008C2F9E"/>
    <w:pPr>
      <w:ind w:left="1760"/>
    </w:pPr>
  </w:style>
  <w:style w:type="paragraph" w:styleId="Prrafodelista">
    <w:name w:val="List Paragraph"/>
    <w:basedOn w:val="Normal"/>
    <w:uiPriority w:val="34"/>
    <w:qFormat/>
    <w:rsid w:val="001B6D3B"/>
    <w:pPr>
      <w:ind w:left="720"/>
      <w:contextualSpacing/>
    </w:pPr>
  </w:style>
  <w:style w:type="character" w:styleId="Refdecomentario">
    <w:name w:val="annotation reference"/>
    <w:basedOn w:val="Fuentedeprrafopredeter"/>
    <w:uiPriority w:val="99"/>
    <w:semiHidden/>
    <w:unhideWhenUsed/>
    <w:rsid w:val="0046221C"/>
    <w:rPr>
      <w:sz w:val="18"/>
      <w:szCs w:val="18"/>
    </w:rPr>
  </w:style>
  <w:style w:type="paragraph" w:styleId="Textocomentario">
    <w:name w:val="annotation text"/>
    <w:basedOn w:val="Normal"/>
    <w:link w:val="TextocomentarioCar"/>
    <w:uiPriority w:val="99"/>
    <w:semiHidden/>
    <w:unhideWhenUsed/>
    <w:rsid w:val="0046221C"/>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46221C"/>
    <w:rPr>
      <w:rFonts w:ascii="Calibri" w:eastAsia="Times New Roman" w:hAnsi="Calibri" w:cs="Calibri"/>
      <w:lang w:val="es-ES" w:eastAsia="en-US"/>
    </w:rPr>
  </w:style>
  <w:style w:type="paragraph" w:styleId="Asuntodelcomentario">
    <w:name w:val="annotation subject"/>
    <w:basedOn w:val="Textocomentario"/>
    <w:next w:val="Textocomentario"/>
    <w:link w:val="AsuntodelcomentarioCar"/>
    <w:uiPriority w:val="99"/>
    <w:semiHidden/>
    <w:unhideWhenUsed/>
    <w:rsid w:val="0046221C"/>
    <w:rPr>
      <w:b/>
      <w:bCs/>
      <w:sz w:val="20"/>
      <w:szCs w:val="20"/>
    </w:rPr>
  </w:style>
  <w:style w:type="character" w:customStyle="1" w:styleId="AsuntodelcomentarioCar">
    <w:name w:val="Asunto del comentario Car"/>
    <w:basedOn w:val="TextocomentarioCar"/>
    <w:link w:val="Asuntodelcomentario"/>
    <w:uiPriority w:val="99"/>
    <w:semiHidden/>
    <w:rsid w:val="0046221C"/>
    <w:rPr>
      <w:rFonts w:ascii="Calibri" w:eastAsia="Times New Roman" w:hAnsi="Calibri" w:cs="Calibri"/>
      <w:b/>
      <w:bCs/>
      <w:sz w:val="20"/>
      <w:szCs w:val="20"/>
      <w:lang w:val="es-ES" w:eastAsia="en-US"/>
    </w:rPr>
  </w:style>
  <w:style w:type="character" w:styleId="Nmerodepgina">
    <w:name w:val="page number"/>
    <w:basedOn w:val="Fuentedeprrafopredeter"/>
    <w:uiPriority w:val="99"/>
    <w:semiHidden/>
    <w:unhideWhenUsed/>
    <w:rsid w:val="00C56F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744955">
      <w:bodyDiv w:val="1"/>
      <w:marLeft w:val="0"/>
      <w:marRight w:val="0"/>
      <w:marTop w:val="0"/>
      <w:marBottom w:val="0"/>
      <w:divBdr>
        <w:top w:val="none" w:sz="0" w:space="0" w:color="auto"/>
        <w:left w:val="none" w:sz="0" w:space="0" w:color="auto"/>
        <w:bottom w:val="none" w:sz="0" w:space="0" w:color="auto"/>
        <w:right w:val="none" w:sz="0" w:space="0" w:color="auto"/>
      </w:divBdr>
    </w:div>
    <w:div w:id="531572405">
      <w:bodyDiv w:val="1"/>
      <w:marLeft w:val="0"/>
      <w:marRight w:val="0"/>
      <w:marTop w:val="0"/>
      <w:marBottom w:val="0"/>
      <w:divBdr>
        <w:top w:val="none" w:sz="0" w:space="0" w:color="auto"/>
        <w:left w:val="none" w:sz="0" w:space="0" w:color="auto"/>
        <w:bottom w:val="none" w:sz="0" w:space="0" w:color="auto"/>
        <w:right w:val="none" w:sz="0" w:space="0" w:color="auto"/>
      </w:divBdr>
    </w:div>
    <w:div w:id="720666080">
      <w:bodyDiv w:val="1"/>
      <w:marLeft w:val="0"/>
      <w:marRight w:val="0"/>
      <w:marTop w:val="0"/>
      <w:marBottom w:val="0"/>
      <w:divBdr>
        <w:top w:val="none" w:sz="0" w:space="0" w:color="auto"/>
        <w:left w:val="none" w:sz="0" w:space="0" w:color="auto"/>
        <w:bottom w:val="none" w:sz="0" w:space="0" w:color="auto"/>
        <w:right w:val="none" w:sz="0" w:space="0" w:color="auto"/>
      </w:divBdr>
    </w:div>
    <w:div w:id="1006783458">
      <w:bodyDiv w:val="1"/>
      <w:marLeft w:val="0"/>
      <w:marRight w:val="0"/>
      <w:marTop w:val="0"/>
      <w:marBottom w:val="0"/>
      <w:divBdr>
        <w:top w:val="none" w:sz="0" w:space="0" w:color="auto"/>
        <w:left w:val="none" w:sz="0" w:space="0" w:color="auto"/>
        <w:bottom w:val="none" w:sz="0" w:space="0" w:color="auto"/>
        <w:right w:val="none" w:sz="0" w:space="0" w:color="auto"/>
      </w:divBdr>
    </w:div>
    <w:div w:id="1065644317">
      <w:bodyDiv w:val="1"/>
      <w:marLeft w:val="0"/>
      <w:marRight w:val="0"/>
      <w:marTop w:val="0"/>
      <w:marBottom w:val="0"/>
      <w:divBdr>
        <w:top w:val="none" w:sz="0" w:space="0" w:color="auto"/>
        <w:left w:val="none" w:sz="0" w:space="0" w:color="auto"/>
        <w:bottom w:val="none" w:sz="0" w:space="0" w:color="auto"/>
        <w:right w:val="none" w:sz="0" w:space="0" w:color="auto"/>
      </w:divBdr>
    </w:div>
    <w:div w:id="1101336395">
      <w:bodyDiv w:val="1"/>
      <w:marLeft w:val="0"/>
      <w:marRight w:val="0"/>
      <w:marTop w:val="0"/>
      <w:marBottom w:val="0"/>
      <w:divBdr>
        <w:top w:val="none" w:sz="0" w:space="0" w:color="auto"/>
        <w:left w:val="none" w:sz="0" w:space="0" w:color="auto"/>
        <w:bottom w:val="none" w:sz="0" w:space="0" w:color="auto"/>
        <w:right w:val="none" w:sz="0" w:space="0" w:color="auto"/>
      </w:divBdr>
    </w:div>
    <w:div w:id="1189492299">
      <w:bodyDiv w:val="1"/>
      <w:marLeft w:val="0"/>
      <w:marRight w:val="0"/>
      <w:marTop w:val="0"/>
      <w:marBottom w:val="0"/>
      <w:divBdr>
        <w:top w:val="none" w:sz="0" w:space="0" w:color="auto"/>
        <w:left w:val="none" w:sz="0" w:space="0" w:color="auto"/>
        <w:bottom w:val="none" w:sz="0" w:space="0" w:color="auto"/>
        <w:right w:val="none" w:sz="0" w:space="0" w:color="auto"/>
      </w:divBdr>
    </w:div>
    <w:div w:id="1246181186">
      <w:bodyDiv w:val="1"/>
      <w:marLeft w:val="0"/>
      <w:marRight w:val="0"/>
      <w:marTop w:val="0"/>
      <w:marBottom w:val="0"/>
      <w:divBdr>
        <w:top w:val="none" w:sz="0" w:space="0" w:color="auto"/>
        <w:left w:val="none" w:sz="0" w:space="0" w:color="auto"/>
        <w:bottom w:val="none" w:sz="0" w:space="0" w:color="auto"/>
        <w:right w:val="none" w:sz="0" w:space="0" w:color="auto"/>
      </w:divBdr>
    </w:div>
    <w:div w:id="1370104588">
      <w:bodyDiv w:val="1"/>
      <w:marLeft w:val="0"/>
      <w:marRight w:val="0"/>
      <w:marTop w:val="0"/>
      <w:marBottom w:val="0"/>
      <w:divBdr>
        <w:top w:val="none" w:sz="0" w:space="0" w:color="auto"/>
        <w:left w:val="none" w:sz="0" w:space="0" w:color="auto"/>
        <w:bottom w:val="none" w:sz="0" w:space="0" w:color="auto"/>
        <w:right w:val="none" w:sz="0" w:space="0" w:color="auto"/>
      </w:divBdr>
    </w:div>
    <w:div w:id="1608389057">
      <w:bodyDiv w:val="1"/>
      <w:marLeft w:val="0"/>
      <w:marRight w:val="0"/>
      <w:marTop w:val="0"/>
      <w:marBottom w:val="0"/>
      <w:divBdr>
        <w:top w:val="none" w:sz="0" w:space="0" w:color="auto"/>
        <w:left w:val="none" w:sz="0" w:space="0" w:color="auto"/>
        <w:bottom w:val="none" w:sz="0" w:space="0" w:color="auto"/>
        <w:right w:val="none" w:sz="0" w:space="0" w:color="auto"/>
      </w:divBdr>
    </w:div>
    <w:div w:id="1860124029">
      <w:bodyDiv w:val="1"/>
      <w:marLeft w:val="0"/>
      <w:marRight w:val="0"/>
      <w:marTop w:val="0"/>
      <w:marBottom w:val="0"/>
      <w:divBdr>
        <w:top w:val="none" w:sz="0" w:space="0" w:color="auto"/>
        <w:left w:val="none" w:sz="0" w:space="0" w:color="auto"/>
        <w:bottom w:val="none" w:sz="0" w:space="0" w:color="auto"/>
        <w:right w:val="none" w:sz="0" w:space="0" w:color="auto"/>
      </w:divBdr>
    </w:div>
    <w:div w:id="1978216359">
      <w:bodyDiv w:val="1"/>
      <w:marLeft w:val="0"/>
      <w:marRight w:val="0"/>
      <w:marTop w:val="0"/>
      <w:marBottom w:val="0"/>
      <w:divBdr>
        <w:top w:val="none" w:sz="0" w:space="0" w:color="auto"/>
        <w:left w:val="none" w:sz="0" w:space="0" w:color="auto"/>
        <w:bottom w:val="none" w:sz="0" w:space="0" w:color="auto"/>
        <w:right w:val="none" w:sz="0" w:space="0" w:color="auto"/>
      </w:divBdr>
    </w:div>
    <w:div w:id="20771681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1959</Words>
  <Characters>10778</Characters>
  <Application>Microsoft Macintosh Word</Application>
  <DocSecurity>0</DocSecurity>
  <Lines>89</Lines>
  <Paragraphs>25</Paragraphs>
  <ScaleCrop>false</ScaleCrop>
  <Company>Universidad de Vigo</Company>
  <LinksUpToDate>false</LinksUpToDate>
  <CharactersWithSpaces>12712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Fernandes del Pozo</dc:creator>
  <cp:keywords/>
  <dc:description/>
  <cp:lastModifiedBy>Eva Garea Oya</cp:lastModifiedBy>
  <cp:revision>5</cp:revision>
  <dcterms:created xsi:type="dcterms:W3CDTF">2018-07-18T17:09:00Z</dcterms:created>
  <dcterms:modified xsi:type="dcterms:W3CDTF">2018-10-31T08:51:00Z</dcterms:modified>
</cp:coreProperties>
</file>